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5BDB7" w14:textId="12681220" w:rsidR="006061D8" w:rsidRDefault="006061D8" w:rsidP="006061D8">
      <w:pPr>
        <w:pStyle w:val="Overskrift3"/>
        <w:rPr>
          <w:sz w:val="28"/>
          <w:szCs w:val="20"/>
        </w:rPr>
      </w:pPr>
      <w:bookmarkStart w:id="0" w:name="_Toc517438711"/>
      <w:bookmarkStart w:id="1" w:name="_Toc517441249"/>
      <w:bookmarkStart w:id="2" w:name="_Toc528590292"/>
      <w:bookmarkStart w:id="3" w:name="_Toc531943790"/>
      <w:bookmarkStart w:id="4" w:name="_GoBack"/>
      <w:bookmarkEnd w:id="4"/>
      <w:r>
        <w:rPr>
          <w:noProof/>
          <w:sz w:val="28"/>
        </w:rPr>
        <w:drawing>
          <wp:anchor distT="0" distB="0" distL="114300" distR="114300" simplePos="0" relativeHeight="251658240" behindDoc="1" locked="0" layoutInCell="1" allowOverlap="1" wp14:anchorId="0A91B4E7" wp14:editId="33A66B1D">
            <wp:simplePos x="0" y="0"/>
            <wp:positionH relativeFrom="column">
              <wp:posOffset>220980</wp:posOffset>
            </wp:positionH>
            <wp:positionV relativeFrom="paragraph">
              <wp:posOffset>82550</wp:posOffset>
            </wp:positionV>
            <wp:extent cx="2676525" cy="584200"/>
            <wp:effectExtent l="0" t="0" r="9525" b="6350"/>
            <wp:wrapNone/>
            <wp:docPr id="1" name="Bilde 1" descr="Overhalla kommune - positiv, frisk og framsy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Overhalla kommune - positiv, frisk og framsyn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525" cy="584200"/>
                    </a:xfrm>
                    <a:prstGeom prst="rect">
                      <a:avLst/>
                    </a:prstGeom>
                    <a:noFill/>
                  </pic:spPr>
                </pic:pic>
              </a:graphicData>
            </a:graphic>
            <wp14:sizeRelH relativeFrom="margin">
              <wp14:pctWidth>0</wp14:pctWidth>
            </wp14:sizeRelH>
            <wp14:sizeRelV relativeFrom="margin">
              <wp14:pctHeight>0</wp14:pctHeight>
            </wp14:sizeRelV>
          </wp:anchor>
        </w:drawing>
      </w:r>
      <w:bookmarkEnd w:id="0"/>
      <w:bookmarkEnd w:id="1"/>
      <w:bookmarkEnd w:id="2"/>
      <w:bookmarkEnd w:id="3"/>
    </w:p>
    <w:p w14:paraId="44A1FAEE" w14:textId="77777777" w:rsidR="0021001E" w:rsidRPr="005D1B7C" w:rsidRDefault="0021001E">
      <w:pPr>
        <w:rPr>
          <w:rFonts w:eastAsia="Batang"/>
          <w:b/>
          <w:sz w:val="52"/>
          <w:szCs w:val="52"/>
          <w:u w:val="single"/>
        </w:rPr>
      </w:pPr>
    </w:p>
    <w:p w14:paraId="66F16DF2" w14:textId="77777777" w:rsidR="006061D8" w:rsidRDefault="006061D8" w:rsidP="50FAB3EE">
      <w:pPr>
        <w:jc w:val="center"/>
        <w:rPr>
          <w:rFonts w:ascii="Arial" w:eastAsia="Batang" w:hAnsi="Arial" w:cs="Arial"/>
          <w:b/>
          <w:bCs/>
          <w:sz w:val="48"/>
          <w:szCs w:val="48"/>
        </w:rPr>
      </w:pPr>
    </w:p>
    <w:p w14:paraId="2C5C4482" w14:textId="77777777" w:rsidR="006061D8" w:rsidRDefault="006061D8" w:rsidP="50FAB3EE">
      <w:pPr>
        <w:jc w:val="center"/>
        <w:rPr>
          <w:rFonts w:ascii="Arial" w:eastAsia="Batang" w:hAnsi="Arial" w:cs="Arial"/>
          <w:b/>
          <w:bCs/>
          <w:sz w:val="48"/>
          <w:szCs w:val="48"/>
        </w:rPr>
      </w:pPr>
    </w:p>
    <w:p w14:paraId="06881B55" w14:textId="5713C43D" w:rsidR="00E93E37" w:rsidRPr="006061D8" w:rsidRDefault="50FAB3EE" w:rsidP="50FAB3EE">
      <w:pPr>
        <w:jc w:val="center"/>
        <w:rPr>
          <w:rFonts w:eastAsia="Batang"/>
          <w:b/>
          <w:bCs/>
          <w:sz w:val="48"/>
          <w:szCs w:val="48"/>
        </w:rPr>
      </w:pPr>
      <w:r w:rsidRPr="006061D8">
        <w:rPr>
          <w:rFonts w:eastAsia="Batang"/>
          <w:b/>
          <w:bCs/>
          <w:sz w:val="48"/>
          <w:szCs w:val="48"/>
        </w:rPr>
        <w:t>Overhalla kommune</w:t>
      </w:r>
    </w:p>
    <w:p w14:paraId="606FC4B7" w14:textId="77777777" w:rsidR="00E93E37" w:rsidRPr="005D1B7C" w:rsidRDefault="00E93E37">
      <w:pPr>
        <w:rPr>
          <w:rFonts w:eastAsia="Batang"/>
          <w:u w:val="single"/>
        </w:rPr>
      </w:pPr>
    </w:p>
    <w:p w14:paraId="28B7D0E8" w14:textId="77777777" w:rsidR="00E93E37" w:rsidRPr="00C64E15" w:rsidRDefault="50FAB3EE" w:rsidP="50FAB3EE">
      <w:pPr>
        <w:pStyle w:val="Topptekst"/>
        <w:jc w:val="center"/>
        <w:rPr>
          <w:rFonts w:eastAsia="Batang"/>
          <w:b/>
          <w:bCs/>
          <w:sz w:val="32"/>
          <w:szCs w:val="32"/>
        </w:rPr>
      </w:pPr>
      <w:r w:rsidRPr="00C64E15">
        <w:rPr>
          <w:rFonts w:eastAsia="Batang"/>
          <w:b/>
          <w:bCs/>
          <w:sz w:val="32"/>
          <w:szCs w:val="32"/>
        </w:rPr>
        <w:t xml:space="preserve">Rammer og retningslinjer for taksering </w:t>
      </w:r>
      <w:r w:rsidR="00167C55" w:rsidRPr="00C64E15">
        <w:br/>
      </w:r>
      <w:r w:rsidRPr="00C64E15">
        <w:rPr>
          <w:rFonts w:eastAsia="Batang"/>
          <w:b/>
          <w:bCs/>
          <w:sz w:val="32"/>
          <w:szCs w:val="32"/>
        </w:rPr>
        <w:t>i henhold til lov om eiendomsskatt</w:t>
      </w:r>
    </w:p>
    <w:p w14:paraId="696DF1DA" w14:textId="7D5E0903" w:rsidR="00232DF2" w:rsidRDefault="00232DF2" w:rsidP="50FAB3EE">
      <w:pPr>
        <w:pStyle w:val="Topptekst"/>
        <w:tabs>
          <w:tab w:val="clear" w:pos="9072"/>
          <w:tab w:val="right" w:pos="9180"/>
        </w:tabs>
        <w:ind w:right="-290" w:hanging="180"/>
        <w:jc w:val="center"/>
        <w:rPr>
          <w:rFonts w:ascii="Arial" w:eastAsia="Batang" w:hAnsi="Arial" w:cs="Arial"/>
          <w:b/>
          <w:bCs/>
          <w:sz w:val="32"/>
          <w:szCs w:val="32"/>
        </w:rPr>
      </w:pPr>
    </w:p>
    <w:p w14:paraId="1B8CBDD7" w14:textId="34791B6B" w:rsidR="00232DF2" w:rsidRPr="00C64E15" w:rsidRDefault="00F06D82" w:rsidP="50FAB3EE">
      <w:pPr>
        <w:pStyle w:val="Topptekst"/>
        <w:tabs>
          <w:tab w:val="clear" w:pos="9072"/>
          <w:tab w:val="right" w:pos="9180"/>
        </w:tabs>
        <w:ind w:right="-290" w:hanging="180"/>
        <w:jc w:val="center"/>
        <w:rPr>
          <w:rFonts w:eastAsia="Batang"/>
          <w:b/>
          <w:bCs/>
          <w:sz w:val="32"/>
          <w:szCs w:val="32"/>
        </w:rPr>
      </w:pPr>
      <w:r>
        <w:rPr>
          <w:rFonts w:eastAsia="Batang"/>
          <w:b/>
          <w:bCs/>
          <w:sz w:val="32"/>
          <w:szCs w:val="32"/>
        </w:rPr>
        <w:t xml:space="preserve">Virkning på </w:t>
      </w:r>
      <w:r w:rsidR="00232DF2" w:rsidRPr="00C64E15">
        <w:rPr>
          <w:rFonts w:eastAsia="Batang"/>
          <w:b/>
          <w:bCs/>
          <w:sz w:val="32"/>
          <w:szCs w:val="32"/>
        </w:rPr>
        <w:t xml:space="preserve">takster </w:t>
      </w:r>
      <w:r>
        <w:rPr>
          <w:rFonts w:eastAsia="Batang"/>
          <w:b/>
          <w:bCs/>
          <w:sz w:val="32"/>
          <w:szCs w:val="32"/>
        </w:rPr>
        <w:t xml:space="preserve">gjeldende </w:t>
      </w:r>
      <w:r w:rsidR="00232DF2" w:rsidRPr="00C64E15">
        <w:rPr>
          <w:rFonts w:eastAsia="Batang"/>
          <w:b/>
          <w:bCs/>
          <w:sz w:val="32"/>
          <w:szCs w:val="32"/>
        </w:rPr>
        <w:t xml:space="preserve">fra </w:t>
      </w:r>
      <w:r>
        <w:rPr>
          <w:rFonts w:eastAsia="Batang"/>
          <w:b/>
          <w:bCs/>
          <w:sz w:val="32"/>
          <w:szCs w:val="32"/>
        </w:rPr>
        <w:t>01.01.</w:t>
      </w:r>
      <w:r w:rsidR="00232DF2" w:rsidRPr="00C64E15">
        <w:rPr>
          <w:rFonts w:eastAsia="Batang"/>
          <w:b/>
          <w:bCs/>
          <w:sz w:val="32"/>
          <w:szCs w:val="32"/>
        </w:rPr>
        <w:t>2019</w:t>
      </w:r>
    </w:p>
    <w:p w14:paraId="0EB119CE" w14:textId="3B37BACB" w:rsidR="00232DF2" w:rsidRPr="006061D8" w:rsidRDefault="00232DF2" w:rsidP="50FAB3EE">
      <w:pPr>
        <w:pStyle w:val="Topptekst"/>
        <w:tabs>
          <w:tab w:val="clear" w:pos="9072"/>
          <w:tab w:val="right" w:pos="9180"/>
        </w:tabs>
        <w:ind w:right="-290" w:hanging="180"/>
        <w:jc w:val="center"/>
        <w:rPr>
          <w:rFonts w:eastAsia="Batang"/>
          <w:b/>
          <w:bCs/>
          <w:sz w:val="32"/>
          <w:szCs w:val="32"/>
        </w:rPr>
      </w:pPr>
    </w:p>
    <w:p w14:paraId="6405D81C" w14:textId="4F408642" w:rsidR="00232DF2" w:rsidRDefault="00232DF2" w:rsidP="50FAB3EE">
      <w:pPr>
        <w:pStyle w:val="Topptekst"/>
        <w:tabs>
          <w:tab w:val="clear" w:pos="9072"/>
          <w:tab w:val="right" w:pos="9180"/>
        </w:tabs>
        <w:ind w:right="-290" w:hanging="180"/>
        <w:jc w:val="center"/>
        <w:rPr>
          <w:rFonts w:ascii="Arial" w:eastAsia="Batang" w:hAnsi="Arial" w:cs="Arial"/>
          <w:b/>
          <w:bCs/>
          <w:sz w:val="32"/>
          <w:szCs w:val="32"/>
        </w:rPr>
      </w:pPr>
    </w:p>
    <w:p w14:paraId="796B74E1" w14:textId="65D09D7C" w:rsidR="00232DF2" w:rsidRDefault="00232DF2" w:rsidP="50FAB3EE">
      <w:pPr>
        <w:pStyle w:val="Topptekst"/>
        <w:tabs>
          <w:tab w:val="clear" w:pos="9072"/>
          <w:tab w:val="right" w:pos="9180"/>
        </w:tabs>
        <w:ind w:right="-290" w:hanging="180"/>
        <w:jc w:val="center"/>
        <w:rPr>
          <w:rFonts w:ascii="Arial" w:eastAsia="Batang" w:hAnsi="Arial" w:cs="Arial"/>
          <w:b/>
          <w:bCs/>
          <w:sz w:val="32"/>
          <w:szCs w:val="32"/>
        </w:rPr>
      </w:pPr>
    </w:p>
    <w:p w14:paraId="0F3695B6" w14:textId="77777777" w:rsidR="00232DF2" w:rsidRPr="005D1B7C" w:rsidRDefault="00232DF2" w:rsidP="50FAB3EE">
      <w:pPr>
        <w:pStyle w:val="Topptekst"/>
        <w:tabs>
          <w:tab w:val="clear" w:pos="9072"/>
          <w:tab w:val="right" w:pos="9180"/>
        </w:tabs>
        <w:ind w:right="-290" w:hanging="180"/>
        <w:jc w:val="center"/>
        <w:rPr>
          <w:rFonts w:ascii="Arial" w:eastAsia="Batang" w:hAnsi="Arial" w:cs="Arial"/>
          <w:b/>
          <w:bCs/>
          <w:sz w:val="28"/>
          <w:szCs w:val="28"/>
        </w:rPr>
      </w:pPr>
    </w:p>
    <w:p w14:paraId="1DFC656B" w14:textId="77777777" w:rsidR="00E93E37" w:rsidRPr="005D1B7C" w:rsidRDefault="00E93E37">
      <w:pPr>
        <w:pStyle w:val="Topptekst"/>
        <w:tabs>
          <w:tab w:val="clear" w:pos="4536"/>
          <w:tab w:val="clear" w:pos="9072"/>
        </w:tabs>
        <w:rPr>
          <w:rFonts w:ascii="Arial" w:eastAsia="Batang" w:hAnsi="Arial" w:cs="Arial"/>
          <w:b/>
          <w:sz w:val="28"/>
          <w:szCs w:val="28"/>
        </w:rPr>
      </w:pPr>
    </w:p>
    <w:p w14:paraId="1904A942" w14:textId="0F874252" w:rsidR="00E93E37" w:rsidRPr="005D1B7C" w:rsidRDefault="1DE2BEF3" w:rsidP="1DE2BEF3">
      <w:pPr>
        <w:pStyle w:val="Topptekst"/>
        <w:tabs>
          <w:tab w:val="clear" w:pos="4536"/>
          <w:tab w:val="clear" w:pos="9072"/>
        </w:tabs>
        <w:rPr>
          <w:rFonts w:eastAsia="Batang"/>
        </w:rPr>
      </w:pPr>
      <w:r>
        <w:t>Overhalla, 02.01.2019</w:t>
      </w:r>
    </w:p>
    <w:p w14:paraId="3CA8ED9B" w14:textId="6385917B" w:rsidR="50FAB3EE" w:rsidRDefault="50FAB3EE" w:rsidP="50FAB3EE">
      <w:pPr>
        <w:pStyle w:val="Topptekst"/>
      </w:pPr>
    </w:p>
    <w:p w14:paraId="440B1AC7" w14:textId="4F8FADEB" w:rsidR="50FAB3EE" w:rsidRDefault="50FAB3EE" w:rsidP="50FAB3EE">
      <w:pPr>
        <w:pStyle w:val="Topptekst"/>
      </w:pPr>
    </w:p>
    <w:p w14:paraId="74335F78" w14:textId="4F4A7EA6" w:rsidR="50FAB3EE" w:rsidRDefault="50FAB3EE" w:rsidP="50FAB3EE">
      <w:pPr>
        <w:pStyle w:val="Topptekst"/>
      </w:pPr>
      <w:r>
        <w:t xml:space="preserve">_______________________________________ </w:t>
      </w:r>
    </w:p>
    <w:p w14:paraId="27F003E9" w14:textId="1F1E1517" w:rsidR="50FAB3EE" w:rsidRDefault="50FAB3EE" w:rsidP="50FAB3EE">
      <w:pPr>
        <w:pStyle w:val="Topptekst"/>
      </w:pPr>
      <w:r>
        <w:t>Leder Sakkyndig nemnd for Eiendomsskatt</w:t>
      </w:r>
    </w:p>
    <w:p w14:paraId="5A95ECA1" w14:textId="766209EE" w:rsidR="50FAB3EE" w:rsidRDefault="50FAB3EE" w:rsidP="50FAB3EE">
      <w:pPr>
        <w:pStyle w:val="Topptekst"/>
      </w:pPr>
      <w:r>
        <w:t>Overhalla kommune</w:t>
      </w:r>
    </w:p>
    <w:p w14:paraId="2A23F6DC" w14:textId="40C21217" w:rsidR="00C64E15" w:rsidRDefault="00C64E15" w:rsidP="50FAB3EE">
      <w:pPr>
        <w:pStyle w:val="Topptekst"/>
      </w:pPr>
    </w:p>
    <w:p w14:paraId="703CD0B9" w14:textId="68203746" w:rsidR="00C64E15" w:rsidRDefault="00C64E15" w:rsidP="50FAB3EE">
      <w:pPr>
        <w:pStyle w:val="Topptekst"/>
      </w:pPr>
    </w:p>
    <w:p w14:paraId="36F57230" w14:textId="012A7BA6" w:rsidR="00C64E15" w:rsidRDefault="00C64E15" w:rsidP="50FAB3EE">
      <w:pPr>
        <w:pStyle w:val="Topptekst"/>
      </w:pPr>
    </w:p>
    <w:p w14:paraId="55D64B79" w14:textId="191A3555" w:rsidR="00C64E15" w:rsidRDefault="00C64E15" w:rsidP="50FAB3EE">
      <w:pPr>
        <w:pStyle w:val="Topptekst"/>
      </w:pPr>
    </w:p>
    <w:p w14:paraId="1D7CAAB0" w14:textId="52ACED3D" w:rsidR="00C64E15" w:rsidRDefault="00C64E15" w:rsidP="50FAB3EE">
      <w:pPr>
        <w:pStyle w:val="Topptekst"/>
      </w:pPr>
    </w:p>
    <w:p w14:paraId="4F162C0E" w14:textId="20A4E855" w:rsidR="00C64E15" w:rsidRDefault="00C64E15" w:rsidP="50FAB3EE">
      <w:pPr>
        <w:pStyle w:val="Topptekst"/>
      </w:pPr>
    </w:p>
    <w:p w14:paraId="7171D726" w14:textId="3757B794" w:rsidR="00C64E15" w:rsidRDefault="00C64E15" w:rsidP="50FAB3EE">
      <w:pPr>
        <w:pStyle w:val="Topptekst"/>
      </w:pPr>
    </w:p>
    <w:p w14:paraId="3B2A7C76" w14:textId="67F59095" w:rsidR="00C64E15" w:rsidRDefault="00C64E15" w:rsidP="50FAB3EE">
      <w:pPr>
        <w:pStyle w:val="Topptekst"/>
      </w:pPr>
    </w:p>
    <w:p w14:paraId="52B89C8A" w14:textId="0F5A3001" w:rsidR="00C64E15" w:rsidRDefault="00C64E15" w:rsidP="50FAB3EE">
      <w:pPr>
        <w:pStyle w:val="Topptekst"/>
      </w:pPr>
    </w:p>
    <w:p w14:paraId="11F04FFC" w14:textId="4B39442C" w:rsidR="00C64E15" w:rsidRDefault="00C64E15" w:rsidP="50FAB3EE">
      <w:pPr>
        <w:pStyle w:val="Topptekst"/>
      </w:pPr>
    </w:p>
    <w:p w14:paraId="6EF92CB7" w14:textId="3828CFD6" w:rsidR="00C64E15" w:rsidRDefault="00C64E15" w:rsidP="50FAB3EE">
      <w:pPr>
        <w:pStyle w:val="Topptekst"/>
      </w:pPr>
    </w:p>
    <w:p w14:paraId="10BA29AC" w14:textId="2AA19A85" w:rsidR="00177DF8" w:rsidRDefault="00177DF8" w:rsidP="50FAB3EE">
      <w:pPr>
        <w:pStyle w:val="Topptekst"/>
      </w:pPr>
    </w:p>
    <w:p w14:paraId="14B1BBF5" w14:textId="01845F1A" w:rsidR="00177DF8" w:rsidRDefault="00177DF8" w:rsidP="50FAB3EE">
      <w:pPr>
        <w:pStyle w:val="Topptekst"/>
      </w:pPr>
    </w:p>
    <w:p w14:paraId="4E412BA8" w14:textId="3534A340" w:rsidR="00177DF8" w:rsidRDefault="00177DF8" w:rsidP="50FAB3EE">
      <w:pPr>
        <w:pStyle w:val="Topptekst"/>
      </w:pPr>
    </w:p>
    <w:p w14:paraId="3F679DAD" w14:textId="77777777" w:rsidR="00177DF8" w:rsidRDefault="00177DF8" w:rsidP="50FAB3EE">
      <w:pPr>
        <w:pStyle w:val="Topptekst"/>
      </w:pPr>
    </w:p>
    <w:p w14:paraId="611B14A2" w14:textId="66F3631D" w:rsidR="00C64E15" w:rsidRDefault="00C64E15" w:rsidP="50FAB3EE">
      <w:pPr>
        <w:pStyle w:val="Topptekst"/>
      </w:pPr>
    </w:p>
    <w:p w14:paraId="222E4EB1" w14:textId="658D9924" w:rsidR="00C64E15" w:rsidRDefault="00C64E15" w:rsidP="50FAB3EE">
      <w:pPr>
        <w:pStyle w:val="Topptekst"/>
      </w:pPr>
    </w:p>
    <w:p w14:paraId="15FB0F75" w14:textId="71DDF537" w:rsidR="00C64E15" w:rsidRPr="006061D8" w:rsidRDefault="00C64E15" w:rsidP="00C64E15">
      <w:pPr>
        <w:pStyle w:val="Topptekst"/>
        <w:tabs>
          <w:tab w:val="clear" w:pos="9072"/>
          <w:tab w:val="right" w:pos="9180"/>
        </w:tabs>
        <w:ind w:right="-290" w:hanging="180"/>
        <w:rPr>
          <w:rFonts w:eastAsia="Batang"/>
          <w:bCs/>
          <w:color w:val="000000" w:themeColor="text1"/>
        </w:rPr>
      </w:pPr>
      <w:r w:rsidRPr="006061D8">
        <w:rPr>
          <w:rFonts w:eastAsia="Batang"/>
          <w:bCs/>
        </w:rPr>
        <w:t xml:space="preserve">Vedtatt i </w:t>
      </w:r>
      <w:r w:rsidRPr="006061D8">
        <w:rPr>
          <w:rFonts w:eastAsia="Batang"/>
          <w:bCs/>
          <w:color w:val="000000" w:themeColor="text1"/>
        </w:rPr>
        <w:t xml:space="preserve">sakkyndig nemnd for eiendomsskatt </w:t>
      </w:r>
    </w:p>
    <w:p w14:paraId="5B8CABD5" w14:textId="08B53995" w:rsidR="00C64E15" w:rsidRPr="006061D8" w:rsidRDefault="001B6811" w:rsidP="00C64E15">
      <w:pPr>
        <w:pStyle w:val="Topptekst"/>
        <w:tabs>
          <w:tab w:val="clear" w:pos="9072"/>
          <w:tab w:val="right" w:pos="9180"/>
        </w:tabs>
        <w:ind w:right="-290" w:hanging="180"/>
        <w:rPr>
          <w:rFonts w:eastAsia="Batang"/>
          <w:bCs/>
        </w:rPr>
      </w:pPr>
      <w:r>
        <w:rPr>
          <w:rFonts w:eastAsia="Batang"/>
          <w:bCs/>
          <w:color w:val="000000" w:themeColor="text1"/>
        </w:rPr>
        <w:t>02.01.</w:t>
      </w:r>
      <w:r w:rsidR="00C64E15" w:rsidRPr="006061D8">
        <w:rPr>
          <w:rFonts w:eastAsia="Batang"/>
          <w:bCs/>
          <w:color w:val="000000" w:themeColor="text1"/>
        </w:rPr>
        <w:t>201</w:t>
      </w:r>
      <w:r w:rsidR="00A83B12">
        <w:rPr>
          <w:rFonts w:eastAsia="Batang"/>
          <w:bCs/>
          <w:color w:val="000000" w:themeColor="text1"/>
        </w:rPr>
        <w:t>9</w:t>
      </w:r>
    </w:p>
    <w:p w14:paraId="0438E6CE" w14:textId="77777777" w:rsidR="00C64E15" w:rsidRDefault="00C64E15" w:rsidP="50FAB3EE">
      <w:pPr>
        <w:pStyle w:val="Topptekst"/>
      </w:pPr>
    </w:p>
    <w:p w14:paraId="7DA1511A" w14:textId="77777777" w:rsidR="00E93E37" w:rsidRPr="005D1B7C" w:rsidRDefault="00E93E37">
      <w:pPr>
        <w:pStyle w:val="Topptekst"/>
        <w:tabs>
          <w:tab w:val="clear" w:pos="4536"/>
          <w:tab w:val="clear" w:pos="9072"/>
          <w:tab w:val="left" w:pos="6420"/>
        </w:tabs>
        <w:rPr>
          <w:rFonts w:eastAsia="Batang"/>
        </w:rPr>
      </w:pPr>
      <w:r w:rsidRPr="005D1B7C">
        <w:rPr>
          <w:rFonts w:eastAsia="Batang"/>
        </w:rPr>
        <w:tab/>
      </w:r>
    </w:p>
    <w:p w14:paraId="0B422929" w14:textId="77777777" w:rsidR="00E93E37" w:rsidRPr="00177DF8" w:rsidRDefault="00E93E37" w:rsidP="50FAB3EE">
      <w:pPr>
        <w:pStyle w:val="Topptekst"/>
        <w:tabs>
          <w:tab w:val="clear" w:pos="4536"/>
          <w:tab w:val="clear" w:pos="9072"/>
        </w:tabs>
        <w:rPr>
          <w:rFonts w:eastAsia="Batang"/>
          <w:b/>
          <w:bCs/>
          <w:sz w:val="32"/>
          <w:szCs w:val="32"/>
        </w:rPr>
      </w:pPr>
      <w:r w:rsidRPr="50FAB3EE">
        <w:rPr>
          <w:rFonts w:eastAsia="Batang"/>
        </w:rPr>
        <w:br w:type="page"/>
      </w:r>
      <w:r w:rsidR="50FAB3EE" w:rsidRPr="00177DF8">
        <w:rPr>
          <w:rFonts w:eastAsia="Batang"/>
          <w:b/>
          <w:bCs/>
          <w:sz w:val="32"/>
          <w:szCs w:val="32"/>
        </w:rPr>
        <w:lastRenderedPageBreak/>
        <w:t>Innholdsfortegnelse</w:t>
      </w:r>
    </w:p>
    <w:p w14:paraId="10E25401" w14:textId="77777777" w:rsidR="00E93E37" w:rsidRPr="005D1B7C" w:rsidRDefault="00E93E37">
      <w:pPr>
        <w:rPr>
          <w:rFonts w:eastAsia="Batang"/>
        </w:rPr>
      </w:pPr>
    </w:p>
    <w:p w14:paraId="128A6BAD" w14:textId="342939CE" w:rsidR="003E7968" w:rsidRPr="00C75B90" w:rsidRDefault="00E93E37">
      <w:pPr>
        <w:pStyle w:val="INNH3"/>
        <w:tabs>
          <w:tab w:val="right" w:leader="dot" w:pos="9060"/>
        </w:tabs>
        <w:rPr>
          <w:rStyle w:val="Hyperkobling"/>
          <w:rFonts w:eastAsia="Batang"/>
          <w:i w:val="0"/>
          <w:iCs w:val="0"/>
          <w:noProof/>
          <w:sz w:val="24"/>
          <w:szCs w:val="24"/>
        </w:rPr>
      </w:pPr>
      <w:r w:rsidRPr="00B12056">
        <w:rPr>
          <w:rFonts w:eastAsia="Batang"/>
        </w:rPr>
        <w:fldChar w:fldCharType="begin"/>
      </w:r>
      <w:r w:rsidRPr="00B12056">
        <w:rPr>
          <w:rFonts w:eastAsia="Batang"/>
        </w:rPr>
        <w:instrText xml:space="preserve"> TOC \o "1-3" \h \z \u </w:instrText>
      </w:r>
      <w:r w:rsidRPr="00B12056">
        <w:rPr>
          <w:rFonts w:eastAsia="Batang"/>
        </w:rPr>
        <w:fldChar w:fldCharType="separate"/>
      </w:r>
    </w:p>
    <w:p w14:paraId="635176EE" w14:textId="7E861A91" w:rsidR="003E7968" w:rsidRPr="00C75B90" w:rsidRDefault="0035008C" w:rsidP="00C75B90">
      <w:pPr>
        <w:pStyle w:val="INNH1"/>
        <w:rPr>
          <w:rStyle w:val="Hyperkobling"/>
          <w:bCs w:val="0"/>
          <w:caps w:val="0"/>
        </w:rPr>
      </w:pPr>
      <w:hyperlink w:anchor="_Toc531943791" w:history="1">
        <w:r w:rsidR="003E7968" w:rsidRPr="00C75B90">
          <w:rPr>
            <w:rStyle w:val="Hyperkobling"/>
            <w:bCs w:val="0"/>
            <w:caps w:val="0"/>
          </w:rPr>
          <w:t>1.</w:t>
        </w:r>
        <w:r w:rsidR="003E7968" w:rsidRPr="00C75B90">
          <w:rPr>
            <w:rStyle w:val="Hyperkobling"/>
            <w:bCs w:val="0"/>
            <w:caps w:val="0"/>
          </w:rPr>
          <w:tab/>
        </w:r>
        <w:r w:rsidR="00C30026" w:rsidRPr="00C75B90">
          <w:rPr>
            <w:rStyle w:val="Hyperkobling"/>
            <w:bCs w:val="0"/>
            <w:caps w:val="0"/>
          </w:rPr>
          <w:t>Orientering</w:t>
        </w:r>
        <w:r w:rsidR="003E7968" w:rsidRPr="00C75B90">
          <w:rPr>
            <w:rStyle w:val="Hyperkobling"/>
            <w:bCs w:val="0"/>
            <w:caps w:val="0"/>
            <w:webHidden/>
          </w:rPr>
          <w:tab/>
        </w:r>
        <w:r w:rsidR="003E7968" w:rsidRPr="00C75B90">
          <w:rPr>
            <w:rStyle w:val="Hyperkobling"/>
            <w:bCs w:val="0"/>
            <w:caps w:val="0"/>
            <w:webHidden/>
          </w:rPr>
          <w:fldChar w:fldCharType="begin"/>
        </w:r>
        <w:r w:rsidR="003E7968" w:rsidRPr="00C75B90">
          <w:rPr>
            <w:rStyle w:val="Hyperkobling"/>
            <w:bCs w:val="0"/>
            <w:caps w:val="0"/>
            <w:webHidden/>
          </w:rPr>
          <w:instrText xml:space="preserve"> PAGEREF _Toc531943791 \h </w:instrText>
        </w:r>
        <w:r w:rsidR="003E7968" w:rsidRPr="00C75B90">
          <w:rPr>
            <w:rStyle w:val="Hyperkobling"/>
            <w:bCs w:val="0"/>
            <w:caps w:val="0"/>
            <w:webHidden/>
          </w:rPr>
        </w:r>
        <w:r w:rsidR="003E7968" w:rsidRPr="00C75B90">
          <w:rPr>
            <w:rStyle w:val="Hyperkobling"/>
            <w:bCs w:val="0"/>
            <w:caps w:val="0"/>
            <w:webHidden/>
          </w:rPr>
          <w:fldChar w:fldCharType="separate"/>
        </w:r>
        <w:r w:rsidR="00E12966">
          <w:rPr>
            <w:rStyle w:val="Hyperkobling"/>
            <w:bCs w:val="0"/>
            <w:caps w:val="0"/>
            <w:webHidden/>
          </w:rPr>
          <w:t>3</w:t>
        </w:r>
        <w:r w:rsidR="003E7968" w:rsidRPr="00C75B90">
          <w:rPr>
            <w:rStyle w:val="Hyperkobling"/>
            <w:bCs w:val="0"/>
            <w:caps w:val="0"/>
            <w:webHidden/>
          </w:rPr>
          <w:fldChar w:fldCharType="end"/>
        </w:r>
      </w:hyperlink>
    </w:p>
    <w:p w14:paraId="474C734F" w14:textId="5C9F8896" w:rsidR="003E7968" w:rsidRPr="00C75B90" w:rsidRDefault="0035008C" w:rsidP="00C75B90">
      <w:pPr>
        <w:pStyle w:val="INNH1"/>
        <w:rPr>
          <w:rStyle w:val="Hyperkobling"/>
          <w:bCs w:val="0"/>
          <w:caps w:val="0"/>
        </w:rPr>
      </w:pPr>
      <w:hyperlink w:anchor="_Toc531943792" w:history="1">
        <w:r w:rsidR="003E7968" w:rsidRPr="00C75B90">
          <w:rPr>
            <w:rStyle w:val="Hyperkobling"/>
            <w:bCs w:val="0"/>
            <w:caps w:val="0"/>
          </w:rPr>
          <w:t>2.</w:t>
        </w:r>
        <w:r w:rsidR="003E7968" w:rsidRPr="00C75B90">
          <w:rPr>
            <w:rStyle w:val="Hyperkobling"/>
            <w:bCs w:val="0"/>
            <w:caps w:val="0"/>
          </w:rPr>
          <w:tab/>
        </w:r>
        <w:r w:rsidR="00C30026" w:rsidRPr="00C75B90">
          <w:rPr>
            <w:rStyle w:val="Hyperkobling"/>
            <w:bCs w:val="0"/>
            <w:caps w:val="0"/>
          </w:rPr>
          <w:t>Hva dokumentet omfatter</w:t>
        </w:r>
        <w:r w:rsidR="003E7968" w:rsidRPr="00C75B90">
          <w:rPr>
            <w:rStyle w:val="Hyperkobling"/>
            <w:bCs w:val="0"/>
            <w:caps w:val="0"/>
            <w:webHidden/>
          </w:rPr>
          <w:tab/>
        </w:r>
        <w:r w:rsidR="003E7968" w:rsidRPr="00C75B90">
          <w:rPr>
            <w:rStyle w:val="Hyperkobling"/>
            <w:bCs w:val="0"/>
            <w:caps w:val="0"/>
            <w:webHidden/>
          </w:rPr>
          <w:fldChar w:fldCharType="begin"/>
        </w:r>
        <w:r w:rsidR="003E7968" w:rsidRPr="00C75B90">
          <w:rPr>
            <w:rStyle w:val="Hyperkobling"/>
            <w:bCs w:val="0"/>
            <w:caps w:val="0"/>
            <w:webHidden/>
          </w:rPr>
          <w:instrText xml:space="preserve"> PAGEREF _Toc531943792 \h </w:instrText>
        </w:r>
        <w:r w:rsidR="003E7968" w:rsidRPr="00C75B90">
          <w:rPr>
            <w:rStyle w:val="Hyperkobling"/>
            <w:bCs w:val="0"/>
            <w:caps w:val="0"/>
            <w:webHidden/>
          </w:rPr>
        </w:r>
        <w:r w:rsidR="003E7968" w:rsidRPr="00C75B90">
          <w:rPr>
            <w:rStyle w:val="Hyperkobling"/>
            <w:bCs w:val="0"/>
            <w:caps w:val="0"/>
            <w:webHidden/>
          </w:rPr>
          <w:fldChar w:fldCharType="separate"/>
        </w:r>
        <w:r w:rsidR="00E12966">
          <w:rPr>
            <w:rStyle w:val="Hyperkobling"/>
            <w:bCs w:val="0"/>
            <w:caps w:val="0"/>
            <w:webHidden/>
          </w:rPr>
          <w:t>4</w:t>
        </w:r>
        <w:r w:rsidR="003E7968" w:rsidRPr="00C75B90">
          <w:rPr>
            <w:rStyle w:val="Hyperkobling"/>
            <w:bCs w:val="0"/>
            <w:caps w:val="0"/>
            <w:webHidden/>
          </w:rPr>
          <w:fldChar w:fldCharType="end"/>
        </w:r>
      </w:hyperlink>
    </w:p>
    <w:p w14:paraId="5AF07849" w14:textId="3260A8E4" w:rsidR="003E7968" w:rsidRPr="00C75B90" w:rsidRDefault="0035008C" w:rsidP="00C75B90">
      <w:pPr>
        <w:pStyle w:val="INNH1"/>
        <w:rPr>
          <w:rStyle w:val="Hyperkobling"/>
          <w:bCs w:val="0"/>
          <w:caps w:val="0"/>
        </w:rPr>
      </w:pPr>
      <w:hyperlink w:anchor="_Toc531943793" w:history="1">
        <w:r w:rsidR="003E7968" w:rsidRPr="00C75B90">
          <w:rPr>
            <w:rStyle w:val="Hyperkobling"/>
            <w:bCs w:val="0"/>
            <w:caps w:val="0"/>
          </w:rPr>
          <w:t>3.</w:t>
        </w:r>
        <w:r w:rsidR="003E7968" w:rsidRPr="00C75B90">
          <w:rPr>
            <w:rStyle w:val="Hyperkobling"/>
            <w:bCs w:val="0"/>
            <w:caps w:val="0"/>
          </w:rPr>
          <w:tab/>
        </w:r>
        <w:r w:rsidR="00C30026" w:rsidRPr="00C75B90">
          <w:rPr>
            <w:rStyle w:val="Hyperkobling"/>
            <w:bCs w:val="0"/>
            <w:caps w:val="0"/>
          </w:rPr>
          <w:t>Ytre rammebetingelser</w:t>
        </w:r>
        <w:r w:rsidR="003E7968" w:rsidRPr="00C75B90">
          <w:rPr>
            <w:rStyle w:val="Hyperkobling"/>
            <w:bCs w:val="0"/>
            <w:caps w:val="0"/>
            <w:webHidden/>
          </w:rPr>
          <w:tab/>
        </w:r>
        <w:r w:rsidR="003E7968" w:rsidRPr="00C75B90">
          <w:rPr>
            <w:rStyle w:val="Hyperkobling"/>
            <w:bCs w:val="0"/>
            <w:caps w:val="0"/>
            <w:webHidden/>
          </w:rPr>
          <w:fldChar w:fldCharType="begin"/>
        </w:r>
        <w:r w:rsidR="003E7968" w:rsidRPr="00C75B90">
          <w:rPr>
            <w:rStyle w:val="Hyperkobling"/>
            <w:bCs w:val="0"/>
            <w:caps w:val="0"/>
            <w:webHidden/>
          </w:rPr>
          <w:instrText xml:space="preserve"> PAGEREF _Toc531943793 \h </w:instrText>
        </w:r>
        <w:r w:rsidR="003E7968" w:rsidRPr="00C75B90">
          <w:rPr>
            <w:rStyle w:val="Hyperkobling"/>
            <w:bCs w:val="0"/>
            <w:caps w:val="0"/>
            <w:webHidden/>
          </w:rPr>
        </w:r>
        <w:r w:rsidR="003E7968" w:rsidRPr="00C75B90">
          <w:rPr>
            <w:rStyle w:val="Hyperkobling"/>
            <w:bCs w:val="0"/>
            <w:caps w:val="0"/>
            <w:webHidden/>
          </w:rPr>
          <w:fldChar w:fldCharType="separate"/>
        </w:r>
        <w:r w:rsidR="00E12966">
          <w:rPr>
            <w:rStyle w:val="Hyperkobling"/>
            <w:bCs w:val="0"/>
            <w:caps w:val="0"/>
            <w:webHidden/>
          </w:rPr>
          <w:t>5</w:t>
        </w:r>
        <w:r w:rsidR="003E7968" w:rsidRPr="00C75B90">
          <w:rPr>
            <w:rStyle w:val="Hyperkobling"/>
            <w:bCs w:val="0"/>
            <w:caps w:val="0"/>
            <w:webHidden/>
          </w:rPr>
          <w:fldChar w:fldCharType="end"/>
        </w:r>
      </w:hyperlink>
    </w:p>
    <w:p w14:paraId="56437983" w14:textId="36435EDD" w:rsidR="003E7968" w:rsidRPr="00C75B90" w:rsidRDefault="0035008C" w:rsidP="008A1919">
      <w:pPr>
        <w:pStyle w:val="INNH2"/>
        <w:rPr>
          <w:rStyle w:val="Hyperkobling"/>
          <w:smallCaps w:val="0"/>
        </w:rPr>
      </w:pPr>
      <w:hyperlink w:anchor="_Toc531943794" w:history="1">
        <w:r w:rsidR="003E7968" w:rsidRPr="00C75B90">
          <w:rPr>
            <w:rStyle w:val="Hyperkobling"/>
            <w:smallCaps w:val="0"/>
          </w:rPr>
          <w:t>3.1.</w:t>
        </w:r>
        <w:r w:rsidR="003E7968" w:rsidRPr="00C75B90">
          <w:rPr>
            <w:rStyle w:val="Hyperkobling"/>
            <w:smallCaps w:val="0"/>
          </w:rPr>
          <w:tab/>
        </w:r>
        <w:r w:rsidR="008A1919" w:rsidRPr="00C75B90">
          <w:rPr>
            <w:rStyle w:val="Hyperkobling"/>
            <w:smallCaps w:val="0"/>
          </w:rPr>
          <w:t>Juridiske rammer</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_Toc531943794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5</w:t>
        </w:r>
        <w:r w:rsidR="003E7968" w:rsidRPr="00C75B90">
          <w:rPr>
            <w:rStyle w:val="Hyperkobling"/>
            <w:smallCaps w:val="0"/>
            <w:webHidden/>
          </w:rPr>
          <w:fldChar w:fldCharType="end"/>
        </w:r>
      </w:hyperlink>
    </w:p>
    <w:p w14:paraId="75996D21" w14:textId="47D6B82D" w:rsidR="003E7968" w:rsidRPr="00C75B90" w:rsidRDefault="0035008C" w:rsidP="008A1919">
      <w:pPr>
        <w:pStyle w:val="INNH2"/>
        <w:rPr>
          <w:rStyle w:val="Hyperkobling"/>
          <w:smallCaps w:val="0"/>
        </w:rPr>
      </w:pPr>
      <w:hyperlink w:anchor="_Toc531943795" w:history="1">
        <w:r w:rsidR="003E7968" w:rsidRPr="00C75B90">
          <w:rPr>
            <w:rStyle w:val="Hyperkobling"/>
            <w:smallCaps w:val="0"/>
          </w:rPr>
          <w:t>3.2.</w:t>
        </w:r>
        <w:r w:rsidR="003E7968" w:rsidRPr="00C75B90">
          <w:rPr>
            <w:rStyle w:val="Hyperkobling"/>
            <w:smallCaps w:val="0"/>
          </w:rPr>
          <w:tab/>
          <w:t>Politiske rammer</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_Toc531943795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5</w:t>
        </w:r>
        <w:r w:rsidR="003E7968" w:rsidRPr="00C75B90">
          <w:rPr>
            <w:rStyle w:val="Hyperkobling"/>
            <w:smallCaps w:val="0"/>
            <w:webHidden/>
          </w:rPr>
          <w:fldChar w:fldCharType="end"/>
        </w:r>
      </w:hyperlink>
    </w:p>
    <w:p w14:paraId="19FC8353" w14:textId="0DC0C3AB" w:rsidR="003E7968" w:rsidRPr="00C75B90" w:rsidRDefault="0035008C" w:rsidP="008A1919">
      <w:pPr>
        <w:pStyle w:val="INNH2"/>
        <w:rPr>
          <w:rStyle w:val="Hyperkobling"/>
          <w:smallCaps w:val="0"/>
        </w:rPr>
      </w:pPr>
      <w:hyperlink w:anchor="_Toc531943796" w:history="1">
        <w:r w:rsidR="003E7968" w:rsidRPr="00C75B90">
          <w:rPr>
            <w:rStyle w:val="Hyperkobling"/>
            <w:smallCaps w:val="0"/>
          </w:rPr>
          <w:t>3.3.</w:t>
        </w:r>
        <w:r w:rsidR="003E7968" w:rsidRPr="00C75B90">
          <w:rPr>
            <w:rStyle w:val="Hyperkobling"/>
            <w:smallCaps w:val="0"/>
          </w:rPr>
          <w:tab/>
          <w:t>Teknologiske rammer</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_Toc531943796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5</w:t>
        </w:r>
        <w:r w:rsidR="003E7968" w:rsidRPr="00C75B90">
          <w:rPr>
            <w:rStyle w:val="Hyperkobling"/>
            <w:smallCaps w:val="0"/>
            <w:webHidden/>
          </w:rPr>
          <w:fldChar w:fldCharType="end"/>
        </w:r>
      </w:hyperlink>
    </w:p>
    <w:p w14:paraId="0746D635" w14:textId="4030D295" w:rsidR="003E7968" w:rsidRPr="00C75B90" w:rsidRDefault="0035008C" w:rsidP="00C75B90">
      <w:pPr>
        <w:pStyle w:val="INNH1"/>
        <w:rPr>
          <w:rStyle w:val="Hyperkobling"/>
          <w:bCs w:val="0"/>
          <w:caps w:val="0"/>
        </w:rPr>
      </w:pPr>
      <w:hyperlink w:anchor="_Toc531943797" w:history="1">
        <w:r w:rsidR="003E7968" w:rsidRPr="00C75B90">
          <w:rPr>
            <w:rStyle w:val="Hyperkobling"/>
            <w:bCs w:val="0"/>
            <w:caps w:val="0"/>
          </w:rPr>
          <w:t>4.</w:t>
        </w:r>
        <w:r w:rsidR="003E7968" w:rsidRPr="00C75B90">
          <w:rPr>
            <w:rStyle w:val="Hyperkobling"/>
            <w:bCs w:val="0"/>
            <w:caps w:val="0"/>
          </w:rPr>
          <w:tab/>
        </w:r>
        <w:r w:rsidR="008A1919" w:rsidRPr="00C75B90">
          <w:rPr>
            <w:rStyle w:val="Hyperkobling"/>
            <w:bCs w:val="0"/>
            <w:caps w:val="0"/>
          </w:rPr>
          <w:t>Takseringsmetode</w:t>
        </w:r>
        <w:r w:rsidR="003E7968" w:rsidRPr="00C75B90">
          <w:rPr>
            <w:rStyle w:val="Hyperkobling"/>
            <w:bCs w:val="0"/>
            <w:caps w:val="0"/>
            <w:webHidden/>
          </w:rPr>
          <w:tab/>
        </w:r>
        <w:r w:rsidR="003E7968" w:rsidRPr="00C75B90">
          <w:rPr>
            <w:rStyle w:val="Hyperkobling"/>
            <w:bCs w:val="0"/>
            <w:caps w:val="0"/>
            <w:webHidden/>
          </w:rPr>
          <w:fldChar w:fldCharType="begin"/>
        </w:r>
        <w:r w:rsidR="003E7968" w:rsidRPr="00C75B90">
          <w:rPr>
            <w:rStyle w:val="Hyperkobling"/>
            <w:bCs w:val="0"/>
            <w:caps w:val="0"/>
            <w:webHidden/>
          </w:rPr>
          <w:instrText xml:space="preserve"> PAGEREF _Toc531943797 \h </w:instrText>
        </w:r>
        <w:r w:rsidR="003E7968" w:rsidRPr="00C75B90">
          <w:rPr>
            <w:rStyle w:val="Hyperkobling"/>
            <w:bCs w:val="0"/>
            <w:caps w:val="0"/>
            <w:webHidden/>
          </w:rPr>
        </w:r>
        <w:r w:rsidR="003E7968" w:rsidRPr="00C75B90">
          <w:rPr>
            <w:rStyle w:val="Hyperkobling"/>
            <w:bCs w:val="0"/>
            <w:caps w:val="0"/>
            <w:webHidden/>
          </w:rPr>
          <w:fldChar w:fldCharType="separate"/>
        </w:r>
        <w:r w:rsidR="00E12966">
          <w:rPr>
            <w:rStyle w:val="Hyperkobling"/>
            <w:bCs w:val="0"/>
            <w:caps w:val="0"/>
            <w:webHidden/>
          </w:rPr>
          <w:t>6</w:t>
        </w:r>
        <w:r w:rsidR="003E7968" w:rsidRPr="00C75B90">
          <w:rPr>
            <w:rStyle w:val="Hyperkobling"/>
            <w:bCs w:val="0"/>
            <w:caps w:val="0"/>
            <w:webHidden/>
          </w:rPr>
          <w:fldChar w:fldCharType="end"/>
        </w:r>
      </w:hyperlink>
    </w:p>
    <w:p w14:paraId="43945491" w14:textId="51399D6B" w:rsidR="003E7968" w:rsidRPr="00C75B90" w:rsidRDefault="0035008C" w:rsidP="008A1919">
      <w:pPr>
        <w:pStyle w:val="INNH2"/>
        <w:rPr>
          <w:rStyle w:val="Hyperkobling"/>
          <w:smallCaps w:val="0"/>
        </w:rPr>
      </w:pPr>
      <w:hyperlink w:anchor="_Toc531943798" w:history="1">
        <w:r w:rsidR="003E7968" w:rsidRPr="00C75B90">
          <w:rPr>
            <w:rStyle w:val="Hyperkobling"/>
            <w:smallCaps w:val="0"/>
          </w:rPr>
          <w:t>4.1.</w:t>
        </w:r>
        <w:r w:rsidR="003E7968" w:rsidRPr="00C75B90">
          <w:rPr>
            <w:rStyle w:val="Hyperkobling"/>
            <w:smallCaps w:val="0"/>
          </w:rPr>
          <w:tab/>
          <w:t>Fakta om eiendommen</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_Toc531943798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6</w:t>
        </w:r>
        <w:r w:rsidR="003E7968" w:rsidRPr="00C75B90">
          <w:rPr>
            <w:rStyle w:val="Hyperkobling"/>
            <w:smallCaps w:val="0"/>
            <w:webHidden/>
          </w:rPr>
          <w:fldChar w:fldCharType="end"/>
        </w:r>
      </w:hyperlink>
    </w:p>
    <w:p w14:paraId="2C7D2A0D" w14:textId="2FF5BB30" w:rsidR="003E7968" w:rsidRPr="00C75B90" w:rsidRDefault="0035008C" w:rsidP="008A1919">
      <w:pPr>
        <w:pStyle w:val="INNH2"/>
        <w:rPr>
          <w:rStyle w:val="Hyperkobling"/>
          <w:smallCaps w:val="0"/>
        </w:rPr>
      </w:pPr>
      <w:hyperlink w:anchor="_Toc531943799" w:history="1">
        <w:r w:rsidR="003E7968" w:rsidRPr="00C75B90">
          <w:rPr>
            <w:rStyle w:val="Hyperkobling"/>
            <w:smallCaps w:val="0"/>
          </w:rPr>
          <w:t>4.2.</w:t>
        </w:r>
        <w:r w:rsidR="003E7968" w:rsidRPr="00C75B90">
          <w:rPr>
            <w:rStyle w:val="Hyperkobling"/>
            <w:smallCaps w:val="0"/>
          </w:rPr>
          <w:tab/>
          <w:t>Vurdering av eiendommen</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_Toc531943799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6</w:t>
        </w:r>
        <w:r w:rsidR="003E7968" w:rsidRPr="00C75B90">
          <w:rPr>
            <w:rStyle w:val="Hyperkobling"/>
            <w:smallCaps w:val="0"/>
            <w:webHidden/>
          </w:rPr>
          <w:fldChar w:fldCharType="end"/>
        </w:r>
      </w:hyperlink>
    </w:p>
    <w:p w14:paraId="58C2F35D" w14:textId="00EF5F44" w:rsidR="003E7968" w:rsidRPr="00C75B90" w:rsidRDefault="0035008C" w:rsidP="00C75B90">
      <w:pPr>
        <w:pStyle w:val="INNH1"/>
        <w:rPr>
          <w:rStyle w:val="Hyperkobling"/>
          <w:b w:val="0"/>
          <w:bCs w:val="0"/>
          <w:caps w:val="0"/>
        </w:rPr>
      </w:pPr>
      <w:hyperlink w:anchor="_Toc531943800" w:history="1">
        <w:r w:rsidR="003E7968" w:rsidRPr="00C30026">
          <w:rPr>
            <w:rStyle w:val="Hyperkobling"/>
            <w:bCs w:val="0"/>
            <w:caps w:val="0"/>
          </w:rPr>
          <w:t>5.</w:t>
        </w:r>
        <w:r w:rsidR="003E7968" w:rsidRPr="00C75B90">
          <w:rPr>
            <w:rStyle w:val="Hyperkobling"/>
            <w:b w:val="0"/>
            <w:bCs w:val="0"/>
            <w:caps w:val="0"/>
          </w:rPr>
          <w:tab/>
        </w:r>
        <w:r w:rsidR="008A1919" w:rsidRPr="00C30026">
          <w:rPr>
            <w:rStyle w:val="Hyperkobling"/>
            <w:bCs w:val="0"/>
            <w:caps w:val="0"/>
          </w:rPr>
          <w:t>Sakkyndig nemnds hovedrammer for takseringen</w:t>
        </w:r>
        <w:r w:rsidR="003E7968" w:rsidRPr="00C75B90">
          <w:rPr>
            <w:rStyle w:val="Hyperkobling"/>
            <w:b w:val="0"/>
            <w:bCs w:val="0"/>
            <w:caps w:val="0"/>
            <w:webHidden/>
          </w:rPr>
          <w:tab/>
        </w:r>
        <w:r w:rsidR="003E7968" w:rsidRPr="00C75B90">
          <w:rPr>
            <w:rStyle w:val="Hyperkobling"/>
            <w:b w:val="0"/>
            <w:bCs w:val="0"/>
            <w:caps w:val="0"/>
            <w:webHidden/>
          </w:rPr>
          <w:fldChar w:fldCharType="begin"/>
        </w:r>
        <w:r w:rsidR="003E7968" w:rsidRPr="00C75B90">
          <w:rPr>
            <w:rStyle w:val="Hyperkobling"/>
            <w:b w:val="0"/>
            <w:bCs w:val="0"/>
            <w:caps w:val="0"/>
            <w:webHidden/>
          </w:rPr>
          <w:instrText xml:space="preserve"> PAGEREF _Toc531943800 \h </w:instrText>
        </w:r>
        <w:r w:rsidR="003E7968" w:rsidRPr="00C75B90">
          <w:rPr>
            <w:rStyle w:val="Hyperkobling"/>
            <w:b w:val="0"/>
            <w:bCs w:val="0"/>
            <w:caps w:val="0"/>
            <w:webHidden/>
          </w:rPr>
        </w:r>
        <w:r w:rsidR="003E7968" w:rsidRPr="00C75B90">
          <w:rPr>
            <w:rStyle w:val="Hyperkobling"/>
            <w:b w:val="0"/>
            <w:bCs w:val="0"/>
            <w:caps w:val="0"/>
            <w:webHidden/>
          </w:rPr>
          <w:fldChar w:fldCharType="separate"/>
        </w:r>
        <w:r w:rsidR="00E12966">
          <w:rPr>
            <w:rStyle w:val="Hyperkobling"/>
            <w:b w:val="0"/>
            <w:bCs w:val="0"/>
            <w:caps w:val="0"/>
            <w:webHidden/>
          </w:rPr>
          <w:t>7</w:t>
        </w:r>
        <w:r w:rsidR="003E7968" w:rsidRPr="00C75B90">
          <w:rPr>
            <w:rStyle w:val="Hyperkobling"/>
            <w:b w:val="0"/>
            <w:bCs w:val="0"/>
            <w:caps w:val="0"/>
            <w:webHidden/>
          </w:rPr>
          <w:fldChar w:fldCharType="end"/>
        </w:r>
      </w:hyperlink>
    </w:p>
    <w:p w14:paraId="49FF0AEE" w14:textId="2CE6FD2E" w:rsidR="003E7968" w:rsidRPr="00C75B90" w:rsidRDefault="0035008C" w:rsidP="008A1919">
      <w:pPr>
        <w:pStyle w:val="INNH2"/>
        <w:rPr>
          <w:rStyle w:val="Hyperkobling"/>
          <w:smallCaps w:val="0"/>
        </w:rPr>
      </w:pPr>
      <w:hyperlink w:anchor="_Toc531943801" w:history="1">
        <w:r w:rsidR="003E7968" w:rsidRPr="00C75B90">
          <w:rPr>
            <w:rStyle w:val="Hyperkobling"/>
            <w:smallCaps w:val="0"/>
          </w:rPr>
          <w:t>5.1.</w:t>
        </w:r>
        <w:r w:rsidR="003E7968" w:rsidRPr="00C75B90">
          <w:rPr>
            <w:rStyle w:val="Hyperkobling"/>
            <w:smallCaps w:val="0"/>
          </w:rPr>
          <w:tab/>
          <w:t>Hovedretningslinjer</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_Toc531943801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7</w:t>
        </w:r>
        <w:r w:rsidR="003E7968" w:rsidRPr="00C75B90">
          <w:rPr>
            <w:rStyle w:val="Hyperkobling"/>
            <w:smallCaps w:val="0"/>
            <w:webHidden/>
          </w:rPr>
          <w:fldChar w:fldCharType="end"/>
        </w:r>
      </w:hyperlink>
    </w:p>
    <w:p w14:paraId="585325A0" w14:textId="68AE0BAC" w:rsidR="003E7968" w:rsidRPr="00C75B90" w:rsidRDefault="0035008C" w:rsidP="008A1919">
      <w:pPr>
        <w:pStyle w:val="INNH2"/>
        <w:rPr>
          <w:rStyle w:val="Hyperkobling"/>
          <w:smallCaps w:val="0"/>
        </w:rPr>
      </w:pPr>
      <w:hyperlink w:anchor="_Toc531943802" w:history="1">
        <w:r w:rsidR="003E7968" w:rsidRPr="00C75B90">
          <w:rPr>
            <w:rStyle w:val="Hyperkobling"/>
            <w:smallCaps w:val="0"/>
          </w:rPr>
          <w:t>5.2.</w:t>
        </w:r>
        <w:r w:rsidR="003E7968" w:rsidRPr="00C75B90">
          <w:rPr>
            <w:rStyle w:val="Hyperkobling"/>
            <w:smallCaps w:val="0"/>
          </w:rPr>
          <w:tab/>
          <w:t>Eiendommene som skal takseres</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_Toc531943802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7</w:t>
        </w:r>
        <w:r w:rsidR="003E7968" w:rsidRPr="00C75B90">
          <w:rPr>
            <w:rStyle w:val="Hyperkobling"/>
            <w:smallCaps w:val="0"/>
            <w:webHidden/>
          </w:rPr>
          <w:fldChar w:fldCharType="end"/>
        </w:r>
      </w:hyperlink>
    </w:p>
    <w:p w14:paraId="08D74AD0" w14:textId="1D7DC194" w:rsidR="003E7968" w:rsidRPr="00C75B90" w:rsidRDefault="0035008C" w:rsidP="008A1919">
      <w:pPr>
        <w:pStyle w:val="INNH2"/>
        <w:rPr>
          <w:rStyle w:val="Hyperkobling"/>
          <w:smallCaps w:val="0"/>
        </w:rPr>
      </w:pPr>
      <w:hyperlink w:anchor="_Toc531943803" w:history="1">
        <w:r w:rsidR="003E7968" w:rsidRPr="00C75B90">
          <w:rPr>
            <w:rStyle w:val="Hyperkobling"/>
            <w:smallCaps w:val="0"/>
          </w:rPr>
          <w:t>5.3.</w:t>
        </w:r>
        <w:r w:rsidR="003E7968" w:rsidRPr="00C75B90">
          <w:rPr>
            <w:rStyle w:val="Hyperkobling"/>
            <w:smallCaps w:val="0"/>
          </w:rPr>
          <w:tab/>
          <w:t>Elementer som inngår i begrepet «fast eiendom»</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_Toc531943803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7</w:t>
        </w:r>
        <w:r w:rsidR="003E7968" w:rsidRPr="00C75B90">
          <w:rPr>
            <w:rStyle w:val="Hyperkobling"/>
            <w:smallCaps w:val="0"/>
            <w:webHidden/>
          </w:rPr>
          <w:fldChar w:fldCharType="end"/>
        </w:r>
      </w:hyperlink>
    </w:p>
    <w:p w14:paraId="465DBF51" w14:textId="2324D967" w:rsidR="003E7968" w:rsidRPr="00C75B90" w:rsidRDefault="0035008C" w:rsidP="008A1919">
      <w:pPr>
        <w:pStyle w:val="INNH2"/>
        <w:rPr>
          <w:rStyle w:val="Hyperkobling"/>
          <w:smallCaps w:val="0"/>
        </w:rPr>
      </w:pPr>
      <w:hyperlink w:anchor="_Toc531943804" w:history="1">
        <w:r w:rsidR="003E7968" w:rsidRPr="00C75B90">
          <w:rPr>
            <w:rStyle w:val="Hyperkobling"/>
            <w:smallCaps w:val="0"/>
          </w:rPr>
          <w:t>5.4.</w:t>
        </w:r>
        <w:r w:rsidR="003E7968" w:rsidRPr="00C75B90">
          <w:rPr>
            <w:rStyle w:val="Hyperkobling"/>
            <w:smallCaps w:val="0"/>
          </w:rPr>
          <w:tab/>
          <w:t>Gruppering av eiendommer</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_Toc531943804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8</w:t>
        </w:r>
        <w:r w:rsidR="003E7968" w:rsidRPr="00C75B90">
          <w:rPr>
            <w:rStyle w:val="Hyperkobling"/>
            <w:smallCaps w:val="0"/>
            <w:webHidden/>
          </w:rPr>
          <w:fldChar w:fldCharType="end"/>
        </w:r>
      </w:hyperlink>
    </w:p>
    <w:p w14:paraId="15815148" w14:textId="588AB057" w:rsidR="003E7968" w:rsidRPr="00C75B90" w:rsidRDefault="0035008C" w:rsidP="008A1919">
      <w:pPr>
        <w:pStyle w:val="INNH2"/>
        <w:rPr>
          <w:rStyle w:val="Hyperkobling"/>
          <w:smallCaps w:val="0"/>
        </w:rPr>
      </w:pPr>
      <w:hyperlink w:anchor="_Toc531943805" w:history="1">
        <w:r w:rsidR="003E7968" w:rsidRPr="00C75B90">
          <w:rPr>
            <w:rStyle w:val="Hyperkobling"/>
            <w:smallCaps w:val="0"/>
          </w:rPr>
          <w:t>5.5.</w:t>
        </w:r>
        <w:r w:rsidR="003E7968" w:rsidRPr="00C75B90">
          <w:rPr>
            <w:rStyle w:val="Hyperkobling"/>
            <w:smallCaps w:val="0"/>
          </w:rPr>
          <w:tab/>
          <w:t>Sjablongverdier for eiendomsgruppene</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_Toc531943805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9</w:t>
        </w:r>
        <w:r w:rsidR="003E7968" w:rsidRPr="00C75B90">
          <w:rPr>
            <w:rStyle w:val="Hyperkobling"/>
            <w:smallCaps w:val="0"/>
            <w:webHidden/>
          </w:rPr>
          <w:fldChar w:fldCharType="end"/>
        </w:r>
      </w:hyperlink>
    </w:p>
    <w:p w14:paraId="1D17FC3E" w14:textId="050E4273" w:rsidR="003E7968" w:rsidRPr="00C75B90" w:rsidRDefault="0035008C" w:rsidP="008A1919">
      <w:pPr>
        <w:pStyle w:val="INNH2"/>
        <w:rPr>
          <w:rStyle w:val="Hyperkobling"/>
          <w:smallCaps w:val="0"/>
        </w:rPr>
      </w:pPr>
      <w:hyperlink w:anchor="_Toc531943806" w:history="1">
        <w:r w:rsidR="003E7968" w:rsidRPr="00C75B90">
          <w:rPr>
            <w:rStyle w:val="Hyperkobling"/>
            <w:smallCaps w:val="0"/>
          </w:rPr>
          <w:t>5.6.</w:t>
        </w:r>
        <w:r w:rsidR="003E7968" w:rsidRPr="00C75B90">
          <w:rPr>
            <w:rStyle w:val="Hyperkobling"/>
            <w:smallCaps w:val="0"/>
          </w:rPr>
          <w:tab/>
          <w:t>Sonefaktorer</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_Toc531943806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10</w:t>
        </w:r>
        <w:r w:rsidR="003E7968" w:rsidRPr="00C75B90">
          <w:rPr>
            <w:rStyle w:val="Hyperkobling"/>
            <w:smallCaps w:val="0"/>
            <w:webHidden/>
          </w:rPr>
          <w:fldChar w:fldCharType="end"/>
        </w:r>
      </w:hyperlink>
    </w:p>
    <w:p w14:paraId="3C349C22" w14:textId="25339F14" w:rsidR="003E7968" w:rsidRPr="00C75B90" w:rsidRDefault="0035008C" w:rsidP="00C75B90">
      <w:pPr>
        <w:pStyle w:val="INNH1"/>
        <w:rPr>
          <w:rStyle w:val="Hyperkobling"/>
          <w:b w:val="0"/>
          <w:bCs w:val="0"/>
          <w:caps w:val="0"/>
        </w:rPr>
      </w:pPr>
      <w:hyperlink w:anchor="_Toc531943807" w:history="1">
        <w:r w:rsidR="003E7968" w:rsidRPr="00C30026">
          <w:rPr>
            <w:rStyle w:val="Hyperkobling"/>
            <w:bCs w:val="0"/>
            <w:caps w:val="0"/>
          </w:rPr>
          <w:t>6.</w:t>
        </w:r>
        <w:r w:rsidR="003E7968" w:rsidRPr="00C30026">
          <w:rPr>
            <w:rStyle w:val="Hyperkobling"/>
            <w:bCs w:val="0"/>
            <w:caps w:val="0"/>
          </w:rPr>
          <w:tab/>
        </w:r>
        <w:r w:rsidR="008A1919" w:rsidRPr="00C30026">
          <w:rPr>
            <w:rStyle w:val="Hyperkobling"/>
            <w:bCs w:val="0"/>
            <w:caps w:val="0"/>
          </w:rPr>
          <w:t>Rammer for enkelttakseringer</w:t>
        </w:r>
        <w:r w:rsidR="003E7968" w:rsidRPr="00C75B90">
          <w:rPr>
            <w:rStyle w:val="Hyperkobling"/>
            <w:b w:val="0"/>
            <w:bCs w:val="0"/>
            <w:caps w:val="0"/>
            <w:webHidden/>
          </w:rPr>
          <w:tab/>
        </w:r>
        <w:r w:rsidR="003E7968" w:rsidRPr="00C75B90">
          <w:rPr>
            <w:rStyle w:val="Hyperkobling"/>
            <w:b w:val="0"/>
            <w:bCs w:val="0"/>
            <w:caps w:val="0"/>
            <w:webHidden/>
          </w:rPr>
          <w:fldChar w:fldCharType="begin"/>
        </w:r>
        <w:r w:rsidR="003E7968" w:rsidRPr="00C75B90">
          <w:rPr>
            <w:rStyle w:val="Hyperkobling"/>
            <w:b w:val="0"/>
            <w:bCs w:val="0"/>
            <w:caps w:val="0"/>
            <w:webHidden/>
          </w:rPr>
          <w:instrText xml:space="preserve"> PAGEREF _Toc531943807 \h </w:instrText>
        </w:r>
        <w:r w:rsidR="003E7968" w:rsidRPr="00C75B90">
          <w:rPr>
            <w:rStyle w:val="Hyperkobling"/>
            <w:b w:val="0"/>
            <w:bCs w:val="0"/>
            <w:caps w:val="0"/>
            <w:webHidden/>
          </w:rPr>
        </w:r>
        <w:r w:rsidR="003E7968" w:rsidRPr="00C75B90">
          <w:rPr>
            <w:rStyle w:val="Hyperkobling"/>
            <w:b w:val="0"/>
            <w:bCs w:val="0"/>
            <w:caps w:val="0"/>
            <w:webHidden/>
          </w:rPr>
          <w:fldChar w:fldCharType="separate"/>
        </w:r>
        <w:r w:rsidR="00E12966">
          <w:rPr>
            <w:rStyle w:val="Hyperkobling"/>
            <w:b w:val="0"/>
            <w:bCs w:val="0"/>
            <w:caps w:val="0"/>
            <w:webHidden/>
          </w:rPr>
          <w:t>11</w:t>
        </w:r>
        <w:r w:rsidR="003E7968" w:rsidRPr="00C75B90">
          <w:rPr>
            <w:rStyle w:val="Hyperkobling"/>
            <w:b w:val="0"/>
            <w:bCs w:val="0"/>
            <w:caps w:val="0"/>
            <w:webHidden/>
          </w:rPr>
          <w:fldChar w:fldCharType="end"/>
        </w:r>
      </w:hyperlink>
    </w:p>
    <w:p w14:paraId="49569460" w14:textId="3955F320" w:rsidR="003E7968" w:rsidRPr="00C75B90" w:rsidRDefault="0035008C" w:rsidP="008A1919">
      <w:pPr>
        <w:pStyle w:val="INNH2"/>
        <w:rPr>
          <w:rStyle w:val="Hyperkobling"/>
          <w:smallCaps w:val="0"/>
        </w:rPr>
      </w:pPr>
      <w:hyperlink w:anchor="_Toc531943808" w:history="1">
        <w:r w:rsidR="003E7968" w:rsidRPr="00C75B90">
          <w:rPr>
            <w:rStyle w:val="Hyperkobling"/>
            <w:smallCaps w:val="0"/>
          </w:rPr>
          <w:t>6.1.</w:t>
        </w:r>
        <w:r w:rsidR="003E7968" w:rsidRPr="00C75B90">
          <w:rPr>
            <w:rStyle w:val="Hyperkobling"/>
            <w:smallCaps w:val="0"/>
          </w:rPr>
          <w:tab/>
          <w:t>Bruk av faktorer</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_Toc531943808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11</w:t>
        </w:r>
        <w:r w:rsidR="003E7968" w:rsidRPr="00C75B90">
          <w:rPr>
            <w:rStyle w:val="Hyperkobling"/>
            <w:smallCaps w:val="0"/>
            <w:webHidden/>
          </w:rPr>
          <w:fldChar w:fldCharType="end"/>
        </w:r>
      </w:hyperlink>
    </w:p>
    <w:p w14:paraId="1987006B" w14:textId="527B7ED6" w:rsidR="003E7968" w:rsidRPr="00C75B90" w:rsidRDefault="0035008C" w:rsidP="008A1919">
      <w:pPr>
        <w:pStyle w:val="INNH2"/>
        <w:rPr>
          <w:rStyle w:val="Hyperkobling"/>
          <w:smallCaps w:val="0"/>
        </w:rPr>
      </w:pPr>
      <w:hyperlink w:anchor="_Toc531943809" w:history="1">
        <w:r w:rsidR="003E7968" w:rsidRPr="00C75B90">
          <w:rPr>
            <w:rStyle w:val="Hyperkobling"/>
            <w:smallCaps w:val="0"/>
          </w:rPr>
          <w:t>6.2.</w:t>
        </w:r>
        <w:r w:rsidR="003E7968" w:rsidRPr="00C75B90">
          <w:rPr>
            <w:rStyle w:val="Hyperkobling"/>
            <w:smallCaps w:val="0"/>
          </w:rPr>
          <w:tab/>
          <w:t>Bruk av protokolltakst</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_Toc531943809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12</w:t>
        </w:r>
        <w:r w:rsidR="003E7968" w:rsidRPr="00C75B90">
          <w:rPr>
            <w:rStyle w:val="Hyperkobling"/>
            <w:smallCaps w:val="0"/>
            <w:webHidden/>
          </w:rPr>
          <w:fldChar w:fldCharType="end"/>
        </w:r>
      </w:hyperlink>
    </w:p>
    <w:p w14:paraId="6B27BEAB" w14:textId="176C2621" w:rsidR="003E7968" w:rsidRPr="00C75B90" w:rsidRDefault="0035008C" w:rsidP="008A1919">
      <w:pPr>
        <w:pStyle w:val="INNH2"/>
        <w:rPr>
          <w:rStyle w:val="Hyperkobling"/>
          <w:smallCaps w:val="0"/>
        </w:rPr>
      </w:pPr>
      <w:hyperlink w:anchor="_Toc531943810" w:history="1">
        <w:r w:rsidR="003E7968" w:rsidRPr="00C75B90">
          <w:rPr>
            <w:rStyle w:val="Hyperkobling"/>
            <w:smallCaps w:val="0"/>
          </w:rPr>
          <w:t>6.3.</w:t>
        </w:r>
        <w:r w:rsidR="003E7968" w:rsidRPr="00C75B90">
          <w:rPr>
            <w:rStyle w:val="Hyperkobling"/>
            <w:smallCaps w:val="0"/>
          </w:rPr>
          <w:tab/>
          <w:t>Andre rammer for taksering</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_Toc531943810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12</w:t>
        </w:r>
        <w:r w:rsidR="003E7968" w:rsidRPr="00C75B90">
          <w:rPr>
            <w:rStyle w:val="Hyperkobling"/>
            <w:smallCaps w:val="0"/>
            <w:webHidden/>
          </w:rPr>
          <w:fldChar w:fldCharType="end"/>
        </w:r>
      </w:hyperlink>
    </w:p>
    <w:p w14:paraId="6ECA8FFE" w14:textId="27A3CF62" w:rsidR="003E7968" w:rsidRPr="00C75B90" w:rsidRDefault="0035008C" w:rsidP="008A1919">
      <w:pPr>
        <w:pStyle w:val="INNH2"/>
        <w:rPr>
          <w:rStyle w:val="Hyperkobling"/>
          <w:smallCaps w:val="0"/>
        </w:rPr>
      </w:pPr>
      <w:hyperlink w:anchor="_Toc531943811" w:history="1">
        <w:r w:rsidR="003E7968" w:rsidRPr="00C75B90">
          <w:rPr>
            <w:rStyle w:val="Hyperkobling"/>
            <w:smallCaps w:val="0"/>
          </w:rPr>
          <w:t>6.4.</w:t>
        </w:r>
        <w:r w:rsidR="003E7968" w:rsidRPr="00C75B90">
          <w:rPr>
            <w:rStyle w:val="Hyperkobling"/>
            <w:smallCaps w:val="0"/>
          </w:rPr>
          <w:tab/>
          <w:t>Juridiske avklaringer</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_Toc531943811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13</w:t>
        </w:r>
        <w:r w:rsidR="003E7968" w:rsidRPr="00C75B90">
          <w:rPr>
            <w:rStyle w:val="Hyperkobling"/>
            <w:smallCaps w:val="0"/>
            <w:webHidden/>
          </w:rPr>
          <w:fldChar w:fldCharType="end"/>
        </w:r>
      </w:hyperlink>
    </w:p>
    <w:p w14:paraId="6C02F670" w14:textId="08CE64C8" w:rsidR="003E7968" w:rsidRPr="00C75B90" w:rsidRDefault="0035008C" w:rsidP="00C75B90">
      <w:pPr>
        <w:pStyle w:val="INNH1"/>
        <w:rPr>
          <w:rStyle w:val="Hyperkobling"/>
        </w:rPr>
      </w:pPr>
      <w:hyperlink w:anchor="_Toc531943812" w:history="1">
        <w:r w:rsidR="003E7968" w:rsidRPr="00C30026">
          <w:rPr>
            <w:rStyle w:val="Hyperkobling"/>
            <w:bCs w:val="0"/>
            <w:caps w:val="0"/>
          </w:rPr>
          <w:t>7.</w:t>
        </w:r>
        <w:r w:rsidR="003E7968" w:rsidRPr="00C30026">
          <w:rPr>
            <w:rStyle w:val="Hyperkobling"/>
          </w:rPr>
          <w:tab/>
        </w:r>
        <w:r w:rsidR="008A1919" w:rsidRPr="00C30026">
          <w:rPr>
            <w:rStyle w:val="Hyperkobling"/>
            <w:bCs w:val="0"/>
            <w:caps w:val="0"/>
          </w:rPr>
          <w:t>Rammer for kommunikasjon med eiendomsbesitterne</w:t>
        </w:r>
        <w:r w:rsidR="003E7968" w:rsidRPr="00C75B90">
          <w:rPr>
            <w:rStyle w:val="Hyperkobling"/>
            <w:b w:val="0"/>
            <w:bCs w:val="0"/>
            <w:caps w:val="0"/>
            <w:webHidden/>
          </w:rPr>
          <w:tab/>
        </w:r>
        <w:r w:rsidR="003E7968" w:rsidRPr="00C75B90">
          <w:rPr>
            <w:rStyle w:val="Hyperkobling"/>
            <w:b w:val="0"/>
            <w:bCs w:val="0"/>
            <w:caps w:val="0"/>
            <w:webHidden/>
          </w:rPr>
          <w:fldChar w:fldCharType="begin"/>
        </w:r>
        <w:r w:rsidR="003E7968" w:rsidRPr="00C75B90">
          <w:rPr>
            <w:rStyle w:val="Hyperkobling"/>
            <w:b w:val="0"/>
            <w:bCs w:val="0"/>
            <w:caps w:val="0"/>
            <w:webHidden/>
          </w:rPr>
          <w:instrText xml:space="preserve"> PAGEREF _Toc531943812 \h </w:instrText>
        </w:r>
        <w:r w:rsidR="003E7968" w:rsidRPr="00C75B90">
          <w:rPr>
            <w:rStyle w:val="Hyperkobling"/>
            <w:b w:val="0"/>
            <w:bCs w:val="0"/>
            <w:caps w:val="0"/>
            <w:webHidden/>
          </w:rPr>
        </w:r>
        <w:r w:rsidR="003E7968" w:rsidRPr="00C75B90">
          <w:rPr>
            <w:rStyle w:val="Hyperkobling"/>
            <w:b w:val="0"/>
            <w:bCs w:val="0"/>
            <w:caps w:val="0"/>
            <w:webHidden/>
          </w:rPr>
          <w:fldChar w:fldCharType="separate"/>
        </w:r>
        <w:r w:rsidR="00E12966">
          <w:rPr>
            <w:rStyle w:val="Hyperkobling"/>
            <w:b w:val="0"/>
            <w:bCs w:val="0"/>
            <w:caps w:val="0"/>
            <w:webHidden/>
          </w:rPr>
          <w:t>14</w:t>
        </w:r>
        <w:r w:rsidR="003E7968" w:rsidRPr="00C75B90">
          <w:rPr>
            <w:rStyle w:val="Hyperkobling"/>
            <w:b w:val="0"/>
            <w:bCs w:val="0"/>
            <w:caps w:val="0"/>
            <w:webHidden/>
          </w:rPr>
          <w:fldChar w:fldCharType="end"/>
        </w:r>
      </w:hyperlink>
    </w:p>
    <w:p w14:paraId="48B50792" w14:textId="34CCEC18" w:rsidR="003E7968" w:rsidRPr="00C75B90" w:rsidRDefault="0035008C" w:rsidP="008A1919">
      <w:pPr>
        <w:pStyle w:val="INNH2"/>
        <w:rPr>
          <w:rStyle w:val="Hyperkobling"/>
          <w:smallCaps w:val="0"/>
        </w:rPr>
      </w:pPr>
      <w:hyperlink w:anchor="_Toc531943813" w:history="1">
        <w:r w:rsidR="003E7968" w:rsidRPr="00C75B90">
          <w:rPr>
            <w:rStyle w:val="Hyperkobling"/>
            <w:smallCaps w:val="0"/>
          </w:rPr>
          <w:t>7.1.</w:t>
        </w:r>
        <w:r w:rsidR="003E7968" w:rsidRPr="00C75B90">
          <w:rPr>
            <w:rStyle w:val="Hyperkobling"/>
            <w:smallCaps w:val="0"/>
          </w:rPr>
          <w:tab/>
          <w:t>Åpen og proaktiv kommunikasjon</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_Toc531943813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14</w:t>
        </w:r>
        <w:r w:rsidR="003E7968" w:rsidRPr="00C75B90">
          <w:rPr>
            <w:rStyle w:val="Hyperkobling"/>
            <w:smallCaps w:val="0"/>
            <w:webHidden/>
          </w:rPr>
          <w:fldChar w:fldCharType="end"/>
        </w:r>
      </w:hyperlink>
    </w:p>
    <w:p w14:paraId="63F040A2" w14:textId="327F88C3" w:rsidR="003E7968" w:rsidRPr="00C75B90" w:rsidRDefault="0035008C" w:rsidP="00C75B90">
      <w:pPr>
        <w:pStyle w:val="INNH1"/>
        <w:rPr>
          <w:rStyle w:val="Hyperkobling"/>
        </w:rPr>
      </w:pPr>
      <w:hyperlink w:anchor="_Toc531943814" w:history="1">
        <w:r w:rsidR="003E7968" w:rsidRPr="00C30026">
          <w:rPr>
            <w:rStyle w:val="Hyperkobling"/>
            <w:bCs w:val="0"/>
            <w:caps w:val="0"/>
          </w:rPr>
          <w:t>8.</w:t>
        </w:r>
        <w:r w:rsidR="003E7968" w:rsidRPr="00C30026">
          <w:rPr>
            <w:rStyle w:val="Hyperkobling"/>
          </w:rPr>
          <w:tab/>
        </w:r>
        <w:r w:rsidR="008A1919" w:rsidRPr="00C30026">
          <w:rPr>
            <w:rStyle w:val="Hyperkobling"/>
            <w:bCs w:val="0"/>
            <w:caps w:val="0"/>
          </w:rPr>
          <w:t>Saksbehandling av forslag til takster</w:t>
        </w:r>
        <w:r w:rsidR="003E7968" w:rsidRPr="00C75B90">
          <w:rPr>
            <w:rStyle w:val="Hyperkobling"/>
            <w:b w:val="0"/>
            <w:bCs w:val="0"/>
            <w:caps w:val="0"/>
            <w:webHidden/>
          </w:rPr>
          <w:tab/>
        </w:r>
        <w:r w:rsidR="003E7968" w:rsidRPr="00C75B90">
          <w:rPr>
            <w:rStyle w:val="Hyperkobling"/>
            <w:b w:val="0"/>
            <w:bCs w:val="0"/>
            <w:caps w:val="0"/>
            <w:webHidden/>
          </w:rPr>
          <w:fldChar w:fldCharType="begin"/>
        </w:r>
        <w:r w:rsidR="003E7968" w:rsidRPr="00C75B90">
          <w:rPr>
            <w:rStyle w:val="Hyperkobling"/>
            <w:b w:val="0"/>
            <w:bCs w:val="0"/>
            <w:caps w:val="0"/>
            <w:webHidden/>
          </w:rPr>
          <w:instrText xml:space="preserve"> PAGEREF _Toc531943814 \h </w:instrText>
        </w:r>
        <w:r w:rsidR="003E7968" w:rsidRPr="00C75B90">
          <w:rPr>
            <w:rStyle w:val="Hyperkobling"/>
            <w:b w:val="0"/>
            <w:bCs w:val="0"/>
            <w:caps w:val="0"/>
            <w:webHidden/>
          </w:rPr>
        </w:r>
        <w:r w:rsidR="003E7968" w:rsidRPr="00C75B90">
          <w:rPr>
            <w:rStyle w:val="Hyperkobling"/>
            <w:b w:val="0"/>
            <w:bCs w:val="0"/>
            <w:caps w:val="0"/>
            <w:webHidden/>
          </w:rPr>
          <w:fldChar w:fldCharType="separate"/>
        </w:r>
        <w:r w:rsidR="00E12966">
          <w:rPr>
            <w:rStyle w:val="Hyperkobling"/>
            <w:b w:val="0"/>
            <w:bCs w:val="0"/>
            <w:caps w:val="0"/>
            <w:webHidden/>
          </w:rPr>
          <w:t>15</w:t>
        </w:r>
        <w:r w:rsidR="003E7968" w:rsidRPr="00C75B90">
          <w:rPr>
            <w:rStyle w:val="Hyperkobling"/>
            <w:b w:val="0"/>
            <w:bCs w:val="0"/>
            <w:caps w:val="0"/>
            <w:webHidden/>
          </w:rPr>
          <w:fldChar w:fldCharType="end"/>
        </w:r>
      </w:hyperlink>
    </w:p>
    <w:p w14:paraId="12EC6377" w14:textId="7CFE7E61" w:rsidR="003E7968" w:rsidRPr="00C75B90" w:rsidRDefault="0035008C" w:rsidP="00C75B90">
      <w:pPr>
        <w:pStyle w:val="INNH1"/>
        <w:rPr>
          <w:rStyle w:val="Hyperkobling"/>
        </w:rPr>
      </w:pPr>
      <w:hyperlink w:anchor="_Toc531943815" w:history="1">
        <w:r w:rsidR="003E7968" w:rsidRPr="00C30026">
          <w:rPr>
            <w:rStyle w:val="Hyperkobling"/>
            <w:bCs w:val="0"/>
            <w:caps w:val="0"/>
          </w:rPr>
          <w:t>9.</w:t>
        </w:r>
        <w:r w:rsidR="003E7968" w:rsidRPr="00C30026">
          <w:rPr>
            <w:rStyle w:val="Hyperkobling"/>
          </w:rPr>
          <w:tab/>
        </w:r>
        <w:r w:rsidR="008A1919" w:rsidRPr="00C30026">
          <w:rPr>
            <w:rStyle w:val="Hyperkobling"/>
            <w:bCs w:val="0"/>
            <w:caps w:val="0"/>
          </w:rPr>
          <w:t>Saksbehandling av klager på takster</w:t>
        </w:r>
        <w:r w:rsidR="003E7968" w:rsidRPr="00C75B90">
          <w:rPr>
            <w:rStyle w:val="Hyperkobling"/>
            <w:b w:val="0"/>
            <w:bCs w:val="0"/>
            <w:caps w:val="0"/>
            <w:webHidden/>
          </w:rPr>
          <w:tab/>
        </w:r>
        <w:r w:rsidR="003E7968" w:rsidRPr="00C75B90">
          <w:rPr>
            <w:rStyle w:val="Hyperkobling"/>
            <w:b w:val="0"/>
            <w:bCs w:val="0"/>
            <w:caps w:val="0"/>
            <w:webHidden/>
          </w:rPr>
          <w:fldChar w:fldCharType="begin"/>
        </w:r>
        <w:r w:rsidR="003E7968" w:rsidRPr="00C75B90">
          <w:rPr>
            <w:rStyle w:val="Hyperkobling"/>
            <w:b w:val="0"/>
            <w:bCs w:val="0"/>
            <w:caps w:val="0"/>
            <w:webHidden/>
          </w:rPr>
          <w:instrText xml:space="preserve"> PAGEREF _Toc531943815 \h </w:instrText>
        </w:r>
        <w:r w:rsidR="003E7968" w:rsidRPr="00C75B90">
          <w:rPr>
            <w:rStyle w:val="Hyperkobling"/>
            <w:b w:val="0"/>
            <w:bCs w:val="0"/>
            <w:caps w:val="0"/>
            <w:webHidden/>
          </w:rPr>
        </w:r>
        <w:r w:rsidR="003E7968" w:rsidRPr="00C75B90">
          <w:rPr>
            <w:rStyle w:val="Hyperkobling"/>
            <w:b w:val="0"/>
            <w:bCs w:val="0"/>
            <w:caps w:val="0"/>
            <w:webHidden/>
          </w:rPr>
          <w:fldChar w:fldCharType="separate"/>
        </w:r>
        <w:r w:rsidR="00E12966">
          <w:rPr>
            <w:rStyle w:val="Hyperkobling"/>
            <w:b w:val="0"/>
            <w:bCs w:val="0"/>
            <w:caps w:val="0"/>
            <w:webHidden/>
          </w:rPr>
          <w:t>15</w:t>
        </w:r>
        <w:r w:rsidR="003E7968" w:rsidRPr="00C75B90">
          <w:rPr>
            <w:rStyle w:val="Hyperkobling"/>
            <w:b w:val="0"/>
            <w:bCs w:val="0"/>
            <w:caps w:val="0"/>
            <w:webHidden/>
          </w:rPr>
          <w:fldChar w:fldCharType="end"/>
        </w:r>
      </w:hyperlink>
    </w:p>
    <w:p w14:paraId="11B09331" w14:textId="148D6551" w:rsidR="003E7968" w:rsidRPr="00C75B90" w:rsidRDefault="0035008C" w:rsidP="00C75B90">
      <w:pPr>
        <w:pStyle w:val="INNH1"/>
        <w:rPr>
          <w:rStyle w:val="Hyperkobling"/>
        </w:rPr>
      </w:pPr>
      <w:hyperlink w:anchor="_Toc531943816" w:history="1">
        <w:r w:rsidR="003E7968" w:rsidRPr="00C30026">
          <w:rPr>
            <w:rStyle w:val="Hyperkobling"/>
            <w:bCs w:val="0"/>
            <w:caps w:val="0"/>
          </w:rPr>
          <w:t>10.</w:t>
        </w:r>
        <w:r w:rsidR="003E7968" w:rsidRPr="00C30026">
          <w:rPr>
            <w:rStyle w:val="Hyperkobling"/>
          </w:rPr>
          <w:tab/>
        </w:r>
        <w:r w:rsidR="008A1919" w:rsidRPr="00C30026">
          <w:rPr>
            <w:rStyle w:val="Hyperkobling"/>
            <w:bCs w:val="0"/>
            <w:caps w:val="0"/>
          </w:rPr>
          <w:t>Kvalitetssikring</w:t>
        </w:r>
        <w:r w:rsidR="003E7968" w:rsidRPr="00C75B90">
          <w:rPr>
            <w:rStyle w:val="Hyperkobling"/>
            <w:b w:val="0"/>
            <w:bCs w:val="0"/>
            <w:caps w:val="0"/>
            <w:webHidden/>
          </w:rPr>
          <w:tab/>
        </w:r>
        <w:r w:rsidR="003E7968" w:rsidRPr="00C75B90">
          <w:rPr>
            <w:rStyle w:val="Hyperkobling"/>
            <w:b w:val="0"/>
            <w:bCs w:val="0"/>
            <w:caps w:val="0"/>
            <w:webHidden/>
          </w:rPr>
          <w:fldChar w:fldCharType="begin"/>
        </w:r>
        <w:r w:rsidR="003E7968" w:rsidRPr="00C75B90">
          <w:rPr>
            <w:rStyle w:val="Hyperkobling"/>
            <w:b w:val="0"/>
            <w:bCs w:val="0"/>
            <w:caps w:val="0"/>
            <w:webHidden/>
          </w:rPr>
          <w:instrText xml:space="preserve"> PAGEREF _Toc531943816 \h </w:instrText>
        </w:r>
        <w:r w:rsidR="003E7968" w:rsidRPr="00C75B90">
          <w:rPr>
            <w:rStyle w:val="Hyperkobling"/>
            <w:b w:val="0"/>
            <w:bCs w:val="0"/>
            <w:caps w:val="0"/>
            <w:webHidden/>
          </w:rPr>
        </w:r>
        <w:r w:rsidR="003E7968" w:rsidRPr="00C75B90">
          <w:rPr>
            <w:rStyle w:val="Hyperkobling"/>
            <w:b w:val="0"/>
            <w:bCs w:val="0"/>
            <w:caps w:val="0"/>
            <w:webHidden/>
          </w:rPr>
          <w:fldChar w:fldCharType="separate"/>
        </w:r>
        <w:r w:rsidR="00E12966">
          <w:rPr>
            <w:rStyle w:val="Hyperkobling"/>
            <w:b w:val="0"/>
            <w:bCs w:val="0"/>
            <w:caps w:val="0"/>
            <w:webHidden/>
          </w:rPr>
          <w:t>15</w:t>
        </w:r>
        <w:r w:rsidR="003E7968" w:rsidRPr="00C75B90">
          <w:rPr>
            <w:rStyle w:val="Hyperkobling"/>
            <w:b w:val="0"/>
            <w:bCs w:val="0"/>
            <w:caps w:val="0"/>
            <w:webHidden/>
          </w:rPr>
          <w:fldChar w:fldCharType="end"/>
        </w:r>
      </w:hyperlink>
    </w:p>
    <w:p w14:paraId="3E0B72CD" w14:textId="055A9169" w:rsidR="003E7968" w:rsidRPr="00C75B90" w:rsidRDefault="0035008C" w:rsidP="008A1919">
      <w:pPr>
        <w:pStyle w:val="INNH2"/>
        <w:rPr>
          <w:rStyle w:val="Hyperkobling"/>
          <w:smallCaps w:val="0"/>
        </w:rPr>
      </w:pPr>
      <w:hyperlink w:anchor="_Toc531943817" w:history="1">
        <w:r w:rsidR="003E7968" w:rsidRPr="00C75B90">
          <w:rPr>
            <w:rStyle w:val="Hyperkobling"/>
            <w:smallCaps w:val="0"/>
          </w:rPr>
          <w:t>10.1.</w:t>
        </w:r>
        <w:r w:rsidR="003E7968" w:rsidRPr="00C75B90">
          <w:rPr>
            <w:rStyle w:val="Hyperkobling"/>
            <w:smallCaps w:val="0"/>
          </w:rPr>
          <w:tab/>
          <w:t>Dokumentasjon</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_Toc531943817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15</w:t>
        </w:r>
        <w:r w:rsidR="003E7968" w:rsidRPr="00C75B90">
          <w:rPr>
            <w:rStyle w:val="Hyperkobling"/>
            <w:smallCaps w:val="0"/>
            <w:webHidden/>
          </w:rPr>
          <w:fldChar w:fldCharType="end"/>
        </w:r>
      </w:hyperlink>
    </w:p>
    <w:p w14:paraId="583FFE8F" w14:textId="6F2F9981" w:rsidR="003E7968" w:rsidRPr="00C75B90" w:rsidRDefault="0035008C" w:rsidP="008A1919">
      <w:pPr>
        <w:pStyle w:val="INNH2"/>
        <w:rPr>
          <w:rStyle w:val="Hyperkobling"/>
          <w:smallCaps w:val="0"/>
        </w:rPr>
      </w:pPr>
      <w:hyperlink w:anchor="_Toc531943818" w:history="1">
        <w:r w:rsidR="003E7968" w:rsidRPr="00C75B90">
          <w:rPr>
            <w:rStyle w:val="Hyperkobling"/>
            <w:smallCaps w:val="0"/>
          </w:rPr>
          <w:t>10.2.</w:t>
        </w:r>
        <w:r w:rsidR="003E7968" w:rsidRPr="00C75B90">
          <w:rPr>
            <w:rStyle w:val="Hyperkobling"/>
            <w:smallCaps w:val="0"/>
          </w:rPr>
          <w:tab/>
          <w:t>Kvalitetssikring av metode</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_Toc531943818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15</w:t>
        </w:r>
        <w:r w:rsidR="003E7968" w:rsidRPr="00C75B90">
          <w:rPr>
            <w:rStyle w:val="Hyperkobling"/>
            <w:smallCaps w:val="0"/>
            <w:webHidden/>
          </w:rPr>
          <w:fldChar w:fldCharType="end"/>
        </w:r>
      </w:hyperlink>
    </w:p>
    <w:p w14:paraId="2A1596DB" w14:textId="5A6CD829" w:rsidR="003E7968" w:rsidRPr="00C75B90" w:rsidRDefault="0035008C" w:rsidP="008A1919">
      <w:pPr>
        <w:pStyle w:val="INNH2"/>
        <w:rPr>
          <w:rStyle w:val="Hyperkobling"/>
          <w:smallCaps w:val="0"/>
        </w:rPr>
      </w:pPr>
      <w:hyperlink w:anchor="_Toc531943819" w:history="1">
        <w:r w:rsidR="003E7968" w:rsidRPr="00C75B90">
          <w:rPr>
            <w:rStyle w:val="Hyperkobling"/>
            <w:smallCaps w:val="0"/>
          </w:rPr>
          <w:t>10.3.</w:t>
        </w:r>
        <w:r w:rsidR="003E7968" w:rsidRPr="00C75B90">
          <w:rPr>
            <w:rStyle w:val="Hyperkobling"/>
            <w:smallCaps w:val="0"/>
          </w:rPr>
          <w:tab/>
          <w:t>Riktig skattesone</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_Toc531943819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15</w:t>
        </w:r>
        <w:r w:rsidR="003E7968" w:rsidRPr="00C75B90">
          <w:rPr>
            <w:rStyle w:val="Hyperkobling"/>
            <w:smallCaps w:val="0"/>
            <w:webHidden/>
          </w:rPr>
          <w:fldChar w:fldCharType="end"/>
        </w:r>
      </w:hyperlink>
    </w:p>
    <w:p w14:paraId="19492069" w14:textId="49DB4BFD" w:rsidR="003E7968" w:rsidRPr="00C75B90" w:rsidRDefault="0035008C" w:rsidP="008A1919">
      <w:pPr>
        <w:pStyle w:val="INNH2"/>
        <w:rPr>
          <w:rStyle w:val="Hyperkobling"/>
          <w:smallCaps w:val="0"/>
        </w:rPr>
      </w:pPr>
      <w:hyperlink w:anchor="_Toc531943820" w:history="1">
        <w:r w:rsidR="003E7968" w:rsidRPr="00C75B90">
          <w:rPr>
            <w:rStyle w:val="Hyperkobling"/>
            <w:smallCaps w:val="0"/>
          </w:rPr>
          <w:t>10.4.</w:t>
        </w:r>
        <w:r w:rsidR="003E7968" w:rsidRPr="00C75B90">
          <w:rPr>
            <w:rStyle w:val="Hyperkobling"/>
            <w:smallCaps w:val="0"/>
          </w:rPr>
          <w:tab/>
          <w:t>Riktig eiendomsregister</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_Toc531943820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16</w:t>
        </w:r>
        <w:r w:rsidR="003E7968" w:rsidRPr="00C75B90">
          <w:rPr>
            <w:rStyle w:val="Hyperkobling"/>
            <w:smallCaps w:val="0"/>
            <w:webHidden/>
          </w:rPr>
          <w:fldChar w:fldCharType="end"/>
        </w:r>
      </w:hyperlink>
    </w:p>
    <w:p w14:paraId="256D0F3F" w14:textId="5EDFA87F" w:rsidR="003E7968" w:rsidRDefault="0035008C" w:rsidP="008A1919">
      <w:pPr>
        <w:pStyle w:val="INNH2"/>
        <w:rPr>
          <w:rFonts w:asciiTheme="minorHAnsi" w:eastAsiaTheme="minorEastAsia" w:hAnsiTheme="minorHAnsi" w:cstheme="minorBidi"/>
          <w:sz w:val="22"/>
          <w:szCs w:val="22"/>
        </w:rPr>
      </w:pPr>
      <w:hyperlink w:anchor="_Toc531943821" w:history="1">
        <w:r w:rsidR="003E7968" w:rsidRPr="00C75B90">
          <w:rPr>
            <w:rStyle w:val="Hyperkobling"/>
            <w:smallCaps w:val="0"/>
          </w:rPr>
          <w:t>10.5.</w:t>
        </w:r>
        <w:r w:rsidR="003E7968" w:rsidRPr="00C75B90">
          <w:rPr>
            <w:rStyle w:val="Hyperkobling"/>
            <w:smallCaps w:val="0"/>
          </w:rPr>
          <w:tab/>
          <w:t>Riktige arealer</w:t>
        </w:r>
        <w:r w:rsidR="003E7968" w:rsidRPr="00C75B90">
          <w:rPr>
            <w:rStyle w:val="Hyperkobling"/>
            <w:smallCaps w:val="0"/>
            <w:webHidden/>
          </w:rPr>
          <w:tab/>
        </w:r>
        <w:r w:rsidR="003E7968" w:rsidRPr="00C75B90">
          <w:rPr>
            <w:rStyle w:val="Hyperkobling"/>
            <w:smallCaps w:val="0"/>
            <w:webHidden/>
          </w:rPr>
          <w:fldChar w:fldCharType="begin"/>
        </w:r>
        <w:r w:rsidR="003E7968" w:rsidRPr="00C75B90">
          <w:rPr>
            <w:rStyle w:val="Hyperkobling"/>
            <w:smallCaps w:val="0"/>
            <w:webHidden/>
          </w:rPr>
          <w:instrText xml:space="preserve"> PAGEREF _Toc531943821 \h </w:instrText>
        </w:r>
        <w:r w:rsidR="003E7968" w:rsidRPr="00C75B90">
          <w:rPr>
            <w:rStyle w:val="Hyperkobling"/>
            <w:smallCaps w:val="0"/>
            <w:webHidden/>
          </w:rPr>
        </w:r>
        <w:r w:rsidR="003E7968" w:rsidRPr="00C75B90">
          <w:rPr>
            <w:rStyle w:val="Hyperkobling"/>
            <w:smallCaps w:val="0"/>
            <w:webHidden/>
          </w:rPr>
          <w:fldChar w:fldCharType="separate"/>
        </w:r>
        <w:r w:rsidR="00E12966">
          <w:rPr>
            <w:rStyle w:val="Hyperkobling"/>
            <w:smallCaps w:val="0"/>
            <w:webHidden/>
          </w:rPr>
          <w:t>16</w:t>
        </w:r>
        <w:r w:rsidR="003E7968" w:rsidRPr="00C75B90">
          <w:rPr>
            <w:rStyle w:val="Hyperkobling"/>
            <w:smallCaps w:val="0"/>
            <w:webHidden/>
          </w:rPr>
          <w:fldChar w:fldCharType="end"/>
        </w:r>
      </w:hyperlink>
    </w:p>
    <w:p w14:paraId="63EEB914" w14:textId="2922C737" w:rsidR="003E7968" w:rsidRDefault="0035008C" w:rsidP="00C75B90">
      <w:pPr>
        <w:pStyle w:val="INNH1"/>
        <w:rPr>
          <w:rFonts w:asciiTheme="minorHAnsi" w:eastAsiaTheme="minorEastAsia" w:hAnsiTheme="minorHAnsi" w:cstheme="minorBidi"/>
          <w:sz w:val="22"/>
          <w:szCs w:val="22"/>
        </w:rPr>
      </w:pPr>
      <w:hyperlink w:anchor="_Toc531943822" w:history="1">
        <w:r w:rsidR="003E7968" w:rsidRPr="0014739A">
          <w:rPr>
            <w:rStyle w:val="Hyperkobling"/>
          </w:rPr>
          <w:t>11.</w:t>
        </w:r>
        <w:r w:rsidR="003E7968">
          <w:rPr>
            <w:rFonts w:asciiTheme="minorHAnsi" w:eastAsiaTheme="minorEastAsia" w:hAnsiTheme="minorHAnsi" w:cstheme="minorBidi"/>
            <w:sz w:val="22"/>
            <w:szCs w:val="22"/>
          </w:rPr>
          <w:tab/>
        </w:r>
        <w:r w:rsidR="008A1919" w:rsidRPr="0014739A">
          <w:rPr>
            <w:rStyle w:val="Hyperkobling"/>
            <w:caps w:val="0"/>
          </w:rPr>
          <w:t>Opplegg for behandling av klager på takst og feil</w:t>
        </w:r>
        <w:r w:rsidR="003E7968">
          <w:rPr>
            <w:webHidden/>
          </w:rPr>
          <w:tab/>
        </w:r>
        <w:r w:rsidR="003E7968">
          <w:rPr>
            <w:webHidden/>
          </w:rPr>
          <w:fldChar w:fldCharType="begin"/>
        </w:r>
        <w:r w:rsidR="003E7968">
          <w:rPr>
            <w:webHidden/>
          </w:rPr>
          <w:instrText xml:space="preserve"> PAGEREF _Toc531943822 \h </w:instrText>
        </w:r>
        <w:r w:rsidR="003E7968">
          <w:rPr>
            <w:webHidden/>
          </w:rPr>
        </w:r>
        <w:r w:rsidR="003E7968">
          <w:rPr>
            <w:webHidden/>
          </w:rPr>
          <w:fldChar w:fldCharType="separate"/>
        </w:r>
        <w:r w:rsidR="00E12966">
          <w:rPr>
            <w:webHidden/>
          </w:rPr>
          <w:t>16</w:t>
        </w:r>
        <w:r w:rsidR="003E7968">
          <w:rPr>
            <w:webHidden/>
          </w:rPr>
          <w:fldChar w:fldCharType="end"/>
        </w:r>
      </w:hyperlink>
    </w:p>
    <w:p w14:paraId="583F2242" w14:textId="00D2D982" w:rsidR="003E7968" w:rsidRDefault="0035008C" w:rsidP="008A1919">
      <w:pPr>
        <w:pStyle w:val="INNH2"/>
        <w:rPr>
          <w:rFonts w:asciiTheme="minorHAnsi" w:eastAsiaTheme="minorEastAsia" w:hAnsiTheme="minorHAnsi" w:cstheme="minorBidi"/>
          <w:sz w:val="22"/>
          <w:szCs w:val="22"/>
        </w:rPr>
      </w:pPr>
      <w:hyperlink w:anchor="_Toc531943823" w:history="1">
        <w:r w:rsidR="008A1919" w:rsidRPr="0014739A">
          <w:rPr>
            <w:rStyle w:val="Hyperkobling"/>
          </w:rPr>
          <w:t>11.1.</w:t>
        </w:r>
        <w:r w:rsidR="008A1919">
          <w:rPr>
            <w:rFonts w:asciiTheme="minorHAnsi" w:eastAsiaTheme="minorEastAsia" w:hAnsiTheme="minorHAnsi" w:cstheme="minorBidi"/>
            <w:sz w:val="22"/>
            <w:szCs w:val="22"/>
          </w:rPr>
          <w:tab/>
        </w:r>
        <w:r w:rsidR="008A1919" w:rsidRPr="00C75B90">
          <w:rPr>
            <w:rStyle w:val="Hyperkobling"/>
            <w:smallCaps w:val="0"/>
          </w:rPr>
          <w:t xml:space="preserve">Feil </w:t>
        </w:r>
        <w:r w:rsidR="00C75B90">
          <w:rPr>
            <w:rStyle w:val="Hyperkobling"/>
            <w:smallCaps w:val="0"/>
          </w:rPr>
          <w:t>o</w:t>
        </w:r>
        <w:r w:rsidR="008A1919" w:rsidRPr="00C75B90">
          <w:rPr>
            <w:rStyle w:val="Hyperkobling"/>
            <w:smallCaps w:val="0"/>
          </w:rPr>
          <w:t xml:space="preserve">g </w:t>
        </w:r>
        <w:r w:rsidR="00C75B90">
          <w:rPr>
            <w:rStyle w:val="Hyperkobling"/>
            <w:smallCaps w:val="0"/>
          </w:rPr>
          <w:t>f</w:t>
        </w:r>
        <w:r w:rsidR="008A1919" w:rsidRPr="00C75B90">
          <w:rPr>
            <w:rStyle w:val="Hyperkobling"/>
            <w:smallCaps w:val="0"/>
          </w:rPr>
          <w:t>eiloppretting</w:t>
        </w:r>
        <w:r w:rsidR="008A1919">
          <w:rPr>
            <w:webHidden/>
          </w:rPr>
          <w:tab/>
        </w:r>
        <w:r w:rsidR="003E7968">
          <w:rPr>
            <w:webHidden/>
          </w:rPr>
          <w:fldChar w:fldCharType="begin"/>
        </w:r>
        <w:r w:rsidR="003E7968">
          <w:rPr>
            <w:webHidden/>
          </w:rPr>
          <w:instrText xml:space="preserve"> PAGEREF _Toc531943823 \h </w:instrText>
        </w:r>
        <w:r w:rsidR="003E7968">
          <w:rPr>
            <w:webHidden/>
          </w:rPr>
        </w:r>
        <w:r w:rsidR="003E7968">
          <w:rPr>
            <w:webHidden/>
          </w:rPr>
          <w:fldChar w:fldCharType="separate"/>
        </w:r>
        <w:r w:rsidR="00E12966">
          <w:rPr>
            <w:webHidden/>
          </w:rPr>
          <w:t>16</w:t>
        </w:r>
        <w:r w:rsidR="003E7968">
          <w:rPr>
            <w:webHidden/>
          </w:rPr>
          <w:fldChar w:fldCharType="end"/>
        </w:r>
      </w:hyperlink>
    </w:p>
    <w:p w14:paraId="091230B2" w14:textId="705485C1" w:rsidR="003E7968" w:rsidRDefault="0035008C" w:rsidP="008A1919">
      <w:pPr>
        <w:pStyle w:val="INNH2"/>
        <w:rPr>
          <w:rFonts w:asciiTheme="minorHAnsi" w:eastAsiaTheme="minorEastAsia" w:hAnsiTheme="minorHAnsi" w:cstheme="minorBidi"/>
          <w:sz w:val="22"/>
          <w:szCs w:val="22"/>
        </w:rPr>
      </w:pPr>
      <w:hyperlink w:anchor="_Toc531943824" w:history="1">
        <w:r w:rsidR="008A1919" w:rsidRPr="0014739A">
          <w:rPr>
            <w:rStyle w:val="Hyperkobling"/>
          </w:rPr>
          <w:t>11.2.</w:t>
        </w:r>
        <w:r w:rsidR="008A1919">
          <w:rPr>
            <w:rFonts w:asciiTheme="minorHAnsi" w:eastAsiaTheme="minorEastAsia" w:hAnsiTheme="minorHAnsi" w:cstheme="minorBidi"/>
            <w:sz w:val="22"/>
            <w:szCs w:val="22"/>
          </w:rPr>
          <w:tab/>
        </w:r>
        <w:r w:rsidR="008A1919" w:rsidRPr="0014739A">
          <w:rPr>
            <w:rStyle w:val="Hyperkobling"/>
          </w:rPr>
          <w:t>B</w:t>
        </w:r>
        <w:r w:rsidR="008A1919" w:rsidRPr="00C75B90">
          <w:rPr>
            <w:rStyle w:val="Hyperkobling"/>
            <w:smallCaps w:val="0"/>
          </w:rPr>
          <w:t xml:space="preserve">ehandling </w:t>
        </w:r>
        <w:r w:rsidR="00C75B90">
          <w:rPr>
            <w:rStyle w:val="Hyperkobling"/>
            <w:smallCaps w:val="0"/>
          </w:rPr>
          <w:t>a</w:t>
        </w:r>
        <w:r w:rsidR="008A1919" w:rsidRPr="00C75B90">
          <w:rPr>
            <w:rStyle w:val="Hyperkobling"/>
            <w:smallCaps w:val="0"/>
          </w:rPr>
          <w:t xml:space="preserve">v </w:t>
        </w:r>
        <w:r w:rsidR="00C75B90">
          <w:rPr>
            <w:rStyle w:val="Hyperkobling"/>
            <w:smallCaps w:val="0"/>
          </w:rPr>
          <w:t>k</w:t>
        </w:r>
        <w:r w:rsidR="008A1919" w:rsidRPr="00C75B90">
          <w:rPr>
            <w:rStyle w:val="Hyperkobling"/>
            <w:smallCaps w:val="0"/>
          </w:rPr>
          <w:t>lager</w:t>
        </w:r>
        <w:r w:rsidR="008A1919">
          <w:rPr>
            <w:webHidden/>
          </w:rPr>
          <w:tab/>
        </w:r>
        <w:r w:rsidR="003E7968">
          <w:rPr>
            <w:webHidden/>
          </w:rPr>
          <w:fldChar w:fldCharType="begin"/>
        </w:r>
        <w:r w:rsidR="003E7968">
          <w:rPr>
            <w:webHidden/>
          </w:rPr>
          <w:instrText xml:space="preserve"> PAGEREF _Toc531943824 \h </w:instrText>
        </w:r>
        <w:r w:rsidR="003E7968">
          <w:rPr>
            <w:webHidden/>
          </w:rPr>
        </w:r>
        <w:r w:rsidR="003E7968">
          <w:rPr>
            <w:webHidden/>
          </w:rPr>
          <w:fldChar w:fldCharType="separate"/>
        </w:r>
        <w:r w:rsidR="00E12966">
          <w:rPr>
            <w:webHidden/>
          </w:rPr>
          <w:t>16</w:t>
        </w:r>
        <w:r w:rsidR="003E7968">
          <w:rPr>
            <w:webHidden/>
          </w:rPr>
          <w:fldChar w:fldCharType="end"/>
        </w:r>
      </w:hyperlink>
    </w:p>
    <w:p w14:paraId="19E2D3AA" w14:textId="058BB26B" w:rsidR="003E7968" w:rsidRDefault="0035008C" w:rsidP="00C75B90">
      <w:pPr>
        <w:pStyle w:val="INNH1"/>
        <w:rPr>
          <w:rFonts w:asciiTheme="minorHAnsi" w:eastAsiaTheme="minorEastAsia" w:hAnsiTheme="minorHAnsi" w:cstheme="minorBidi"/>
          <w:sz w:val="22"/>
          <w:szCs w:val="22"/>
        </w:rPr>
      </w:pPr>
      <w:hyperlink w:anchor="_Toc531943825" w:history="1">
        <w:r w:rsidR="008A1919" w:rsidRPr="0014739A">
          <w:rPr>
            <w:rStyle w:val="Hyperkobling"/>
            <w:caps w:val="0"/>
          </w:rPr>
          <w:t>12.</w:t>
        </w:r>
        <w:r w:rsidR="008A1919">
          <w:rPr>
            <w:rFonts w:asciiTheme="minorHAnsi" w:eastAsiaTheme="minorEastAsia" w:hAnsiTheme="minorHAnsi" w:cstheme="minorBidi"/>
            <w:sz w:val="22"/>
            <w:szCs w:val="22"/>
          </w:rPr>
          <w:tab/>
        </w:r>
        <w:r w:rsidR="008A1919" w:rsidRPr="0014739A">
          <w:rPr>
            <w:rStyle w:val="Hyperkobling"/>
            <w:caps w:val="0"/>
          </w:rPr>
          <w:t xml:space="preserve">Milepæler </w:t>
        </w:r>
        <w:r w:rsidR="008A1919">
          <w:rPr>
            <w:rStyle w:val="Hyperkobling"/>
            <w:caps w:val="0"/>
          </w:rPr>
          <w:t>i</w:t>
        </w:r>
        <w:r w:rsidR="008A1919" w:rsidRPr="0014739A">
          <w:rPr>
            <w:rStyle w:val="Hyperkobling"/>
            <w:caps w:val="0"/>
          </w:rPr>
          <w:t xml:space="preserve"> </w:t>
        </w:r>
        <w:r w:rsidR="008A1919">
          <w:rPr>
            <w:rStyle w:val="Hyperkobling"/>
            <w:caps w:val="0"/>
          </w:rPr>
          <w:t>f</w:t>
        </w:r>
        <w:r w:rsidR="008A1919" w:rsidRPr="0014739A">
          <w:rPr>
            <w:rStyle w:val="Hyperkobling"/>
            <w:caps w:val="0"/>
          </w:rPr>
          <w:t>ramdriften</w:t>
        </w:r>
        <w:r w:rsidR="008A1919">
          <w:rPr>
            <w:webHidden/>
          </w:rPr>
          <w:tab/>
        </w:r>
        <w:r w:rsidR="003E7968">
          <w:rPr>
            <w:webHidden/>
          </w:rPr>
          <w:fldChar w:fldCharType="begin"/>
        </w:r>
        <w:r w:rsidR="003E7968">
          <w:rPr>
            <w:webHidden/>
          </w:rPr>
          <w:instrText xml:space="preserve"> PAGEREF _Toc531943825 \h </w:instrText>
        </w:r>
        <w:r w:rsidR="003E7968">
          <w:rPr>
            <w:webHidden/>
          </w:rPr>
        </w:r>
        <w:r w:rsidR="003E7968">
          <w:rPr>
            <w:webHidden/>
          </w:rPr>
          <w:fldChar w:fldCharType="separate"/>
        </w:r>
        <w:r w:rsidR="00E12966">
          <w:rPr>
            <w:webHidden/>
          </w:rPr>
          <w:t>16</w:t>
        </w:r>
        <w:r w:rsidR="003E7968">
          <w:rPr>
            <w:webHidden/>
          </w:rPr>
          <w:fldChar w:fldCharType="end"/>
        </w:r>
      </w:hyperlink>
    </w:p>
    <w:p w14:paraId="048424B0" w14:textId="10D3BAB6" w:rsidR="00E93E37" w:rsidRDefault="00E93E37" w:rsidP="003E7968">
      <w:pPr>
        <w:rPr>
          <w:rFonts w:eastAsia="Batang"/>
        </w:rPr>
      </w:pPr>
      <w:r w:rsidRPr="00B12056">
        <w:rPr>
          <w:rFonts w:eastAsia="Batang"/>
        </w:rPr>
        <w:fldChar w:fldCharType="end"/>
      </w:r>
      <w:r w:rsidRPr="00427759">
        <w:rPr>
          <w:rFonts w:eastAsia="Batang"/>
        </w:rPr>
        <w:br w:type="page"/>
      </w:r>
    </w:p>
    <w:p w14:paraId="25AE8108" w14:textId="77777777" w:rsidR="00F01F54" w:rsidRPr="00427759" w:rsidRDefault="00F01F54" w:rsidP="003E7968">
      <w:pPr>
        <w:rPr>
          <w:rFonts w:eastAsia="Batang"/>
        </w:rPr>
      </w:pPr>
    </w:p>
    <w:p w14:paraId="001410CA" w14:textId="1CD4B65B" w:rsidR="00A760FB" w:rsidRDefault="00A760FB">
      <w:pPr>
        <w:rPr>
          <w:rFonts w:eastAsia="Batang"/>
        </w:rPr>
      </w:pPr>
    </w:p>
    <w:p w14:paraId="2764718A" w14:textId="713C4A43" w:rsidR="00A760FB" w:rsidRDefault="00A760FB">
      <w:pPr>
        <w:rPr>
          <w:rFonts w:eastAsia="Batang"/>
        </w:rPr>
      </w:pPr>
    </w:p>
    <w:p w14:paraId="30F9EFB1" w14:textId="7F3804B8" w:rsidR="00A760FB" w:rsidRDefault="00A760FB">
      <w:pPr>
        <w:rPr>
          <w:rFonts w:eastAsia="Batang"/>
        </w:rPr>
      </w:pPr>
    </w:p>
    <w:p w14:paraId="2319FEE2" w14:textId="2F236C84" w:rsidR="00A760FB" w:rsidRDefault="00A760FB">
      <w:pPr>
        <w:rPr>
          <w:rFonts w:eastAsia="Batang"/>
        </w:rPr>
      </w:pPr>
    </w:p>
    <w:p w14:paraId="7D06D0AD" w14:textId="35BF34F4" w:rsidR="00A760FB" w:rsidRDefault="00A760FB">
      <w:pPr>
        <w:rPr>
          <w:rFonts w:eastAsia="Batang"/>
        </w:rPr>
      </w:pPr>
    </w:p>
    <w:p w14:paraId="035F3EC0" w14:textId="1B211180" w:rsidR="00A760FB" w:rsidRDefault="00A760FB">
      <w:pPr>
        <w:rPr>
          <w:rFonts w:eastAsia="Batang"/>
        </w:rPr>
      </w:pPr>
    </w:p>
    <w:p w14:paraId="27A97EC6" w14:textId="77777777" w:rsidR="00626954" w:rsidRDefault="00626954">
      <w:pPr>
        <w:rPr>
          <w:rFonts w:eastAsia="Batang"/>
        </w:rPr>
        <w:sectPr w:rsidR="00626954">
          <w:headerReference w:type="even" r:id="rId13"/>
          <w:headerReference w:type="default" r:id="rId14"/>
          <w:footerReference w:type="even" r:id="rId15"/>
          <w:footerReference w:type="default" r:id="rId16"/>
          <w:pgSz w:w="11906" w:h="16838" w:code="9"/>
          <w:pgMar w:top="1418" w:right="1418" w:bottom="1418" w:left="1418" w:header="709" w:footer="709" w:gutter="0"/>
          <w:cols w:space="708"/>
          <w:titlePg/>
          <w:docGrid w:linePitch="360"/>
        </w:sectPr>
      </w:pPr>
    </w:p>
    <w:p w14:paraId="5EA9127F" w14:textId="0DFFC15B" w:rsidR="00A760FB" w:rsidRDefault="00A760FB">
      <w:pPr>
        <w:rPr>
          <w:rFonts w:eastAsia="Batang"/>
        </w:rPr>
      </w:pPr>
    </w:p>
    <w:p w14:paraId="66362EFD" w14:textId="77777777" w:rsidR="00626954" w:rsidRDefault="00626954">
      <w:pPr>
        <w:rPr>
          <w:rFonts w:eastAsia="Batang"/>
        </w:rPr>
        <w:sectPr w:rsidR="00626954" w:rsidSect="00626954">
          <w:type w:val="continuous"/>
          <w:pgSz w:w="11906" w:h="16838" w:code="9"/>
          <w:pgMar w:top="1418" w:right="1418" w:bottom="1418" w:left="1418" w:header="709" w:footer="709" w:gutter="0"/>
          <w:cols w:space="708"/>
          <w:titlePg/>
          <w:docGrid w:linePitch="360"/>
        </w:sectPr>
      </w:pPr>
    </w:p>
    <w:p w14:paraId="50AAECA5" w14:textId="421CCECC" w:rsidR="00A760FB" w:rsidRPr="005D1B7C" w:rsidRDefault="00A760FB">
      <w:pPr>
        <w:rPr>
          <w:rFonts w:eastAsia="Batang"/>
        </w:rPr>
      </w:pPr>
    </w:p>
    <w:p w14:paraId="43899C10" w14:textId="481E1E75" w:rsidR="00E93E37" w:rsidRPr="00A760FB" w:rsidRDefault="50FAB3EE" w:rsidP="00D00646">
      <w:pPr>
        <w:pStyle w:val="Overskrift1"/>
        <w:numPr>
          <w:ilvl w:val="0"/>
          <w:numId w:val="9"/>
        </w:numPr>
        <w:jc w:val="left"/>
        <w:rPr>
          <w:rFonts w:eastAsia="Batang"/>
          <w:color w:val="auto"/>
        </w:rPr>
      </w:pPr>
      <w:bookmarkStart w:id="5" w:name="_Toc531943791"/>
      <w:r w:rsidRPr="00A760FB">
        <w:rPr>
          <w:rFonts w:eastAsia="Batang"/>
          <w:color w:val="auto"/>
        </w:rPr>
        <w:t>Orientering</w:t>
      </w:r>
      <w:bookmarkEnd w:id="5"/>
    </w:p>
    <w:p w14:paraId="340A3E59" w14:textId="2C510EAA" w:rsidR="00E93E37" w:rsidRPr="00A760FB" w:rsidRDefault="50FAB3EE" w:rsidP="50FAB3EE">
      <w:pPr>
        <w:spacing w:before="60"/>
        <w:rPr>
          <w:rFonts w:eastAsia="Batang"/>
        </w:rPr>
      </w:pPr>
      <w:r w:rsidRPr="00A760FB">
        <w:rPr>
          <w:rFonts w:eastAsia="Batang"/>
        </w:rPr>
        <w:t>Innen 1.1.201</w:t>
      </w:r>
      <w:r w:rsidR="00F1449C" w:rsidRPr="00A760FB">
        <w:rPr>
          <w:rFonts w:eastAsia="Batang"/>
        </w:rPr>
        <w:t>9</w:t>
      </w:r>
      <w:r w:rsidRPr="00A760FB">
        <w:rPr>
          <w:rFonts w:eastAsia="Batang"/>
        </w:rPr>
        <w:t xml:space="preserve"> skal Overhalla kommune gjennomføre ny alminnelig taksering i hele kommunen. </w:t>
      </w:r>
    </w:p>
    <w:p w14:paraId="3561CF2F" w14:textId="4269F009" w:rsidR="00E93E37" w:rsidRPr="00A760FB" w:rsidRDefault="50FAB3EE" w:rsidP="50FAB3EE">
      <w:pPr>
        <w:spacing w:before="60"/>
        <w:rPr>
          <w:rFonts w:eastAsia="Batang"/>
        </w:rPr>
      </w:pPr>
      <w:r w:rsidRPr="00A760FB">
        <w:rPr>
          <w:rFonts w:eastAsia="Batang"/>
        </w:rPr>
        <w:t xml:space="preserve">Dokumentet er reviderte rammer og retningslinjer for eiendomsskatt i Overhalla kommune med virkning for takster fra 2019. </w:t>
      </w:r>
    </w:p>
    <w:p w14:paraId="116C38F6" w14:textId="2AF68F95" w:rsidR="00E93E37" w:rsidRPr="00A760FB" w:rsidRDefault="50FAB3EE" w:rsidP="50FAB3EE">
      <w:pPr>
        <w:spacing w:before="60"/>
        <w:rPr>
          <w:rFonts w:eastAsia="Batang"/>
        </w:rPr>
      </w:pPr>
      <w:r w:rsidRPr="00A760FB">
        <w:rPr>
          <w:rFonts w:eastAsia="Batang"/>
        </w:rPr>
        <w:t xml:space="preserve">Sakkyndig nemnd for eiendomsskatt </w:t>
      </w:r>
      <w:r w:rsidRPr="00A760FB">
        <w:rPr>
          <w:rFonts w:eastAsia="Batang"/>
          <w:color w:val="000000" w:themeColor="text1"/>
        </w:rPr>
        <w:t>og</w:t>
      </w:r>
      <w:r w:rsidRPr="00A760FB">
        <w:rPr>
          <w:rFonts w:eastAsia="Batang"/>
        </w:rPr>
        <w:t xml:space="preserve"> administrasjonen har drøftet og tatt stilling til gjeldende rammer og retningslinjer for taksering i kommunen og revidert disse.</w:t>
      </w:r>
    </w:p>
    <w:p w14:paraId="046B9362" w14:textId="77777777" w:rsidR="00996ED1" w:rsidRPr="00A760FB" w:rsidRDefault="00996ED1">
      <w:pPr>
        <w:spacing w:before="60"/>
        <w:rPr>
          <w:rFonts w:eastAsia="Batang"/>
        </w:rPr>
      </w:pPr>
    </w:p>
    <w:p w14:paraId="68A6D841" w14:textId="65324FF7" w:rsidR="00E93E37" w:rsidRPr="00427759" w:rsidRDefault="50FAB3EE">
      <w:pPr>
        <w:widowControl w:val="0"/>
        <w:autoSpaceDE w:val="0"/>
        <w:autoSpaceDN w:val="0"/>
        <w:adjustRightInd w:val="0"/>
      </w:pPr>
      <w:r w:rsidRPr="00427759">
        <w:rPr>
          <w:rFonts w:eastAsia="Batang"/>
        </w:rPr>
        <w:t>Utgangspunktet for taksering av eiendommene er referert</w:t>
      </w:r>
      <w:r w:rsidRPr="00427759">
        <w:t xml:space="preserve"> i byskattelovens § 5:</w:t>
      </w:r>
    </w:p>
    <w:p w14:paraId="5632B356" w14:textId="77777777" w:rsidR="00427759" w:rsidRPr="00427759" w:rsidRDefault="00427759">
      <w:pPr>
        <w:widowControl w:val="0"/>
        <w:autoSpaceDE w:val="0"/>
        <w:autoSpaceDN w:val="0"/>
        <w:adjustRightInd w:val="0"/>
      </w:pPr>
    </w:p>
    <w:p w14:paraId="79A96173" w14:textId="2ED4048F" w:rsidR="00E93E37" w:rsidRPr="00427759" w:rsidRDefault="50FAB3EE" w:rsidP="00427759">
      <w:pPr>
        <w:pStyle w:val="Sterktsitat"/>
        <w:spacing w:before="0" w:after="0"/>
        <w:rPr>
          <w:color w:val="auto"/>
        </w:rPr>
      </w:pPr>
      <w:r w:rsidRPr="00427759">
        <w:rPr>
          <w:color w:val="auto"/>
        </w:rPr>
        <w:t xml:space="preserve">Ved takseringen </w:t>
      </w:r>
      <w:proofErr w:type="spellStart"/>
      <w:r w:rsidRPr="00427759">
        <w:rPr>
          <w:color w:val="auto"/>
        </w:rPr>
        <w:t>ansættes</w:t>
      </w:r>
      <w:proofErr w:type="spellEnd"/>
      <w:r w:rsidRPr="00427759">
        <w:rPr>
          <w:color w:val="auto"/>
        </w:rPr>
        <w:t xml:space="preserve"> eiendommens takstverdi til det beløp, som eiendommen</w:t>
      </w:r>
    </w:p>
    <w:p w14:paraId="7D5B78DC" w14:textId="67ED8355" w:rsidR="00E93E37" w:rsidRPr="00427759" w:rsidRDefault="50FAB3EE" w:rsidP="00427759">
      <w:pPr>
        <w:pStyle w:val="Sterktsitat"/>
        <w:spacing w:before="0" w:after="0"/>
        <w:rPr>
          <w:color w:val="auto"/>
        </w:rPr>
      </w:pPr>
      <w:r w:rsidRPr="00427759">
        <w:rPr>
          <w:color w:val="auto"/>
        </w:rPr>
        <w:t xml:space="preserve">efter sin beskaffenhet, anvendelighet og beliggenhet </w:t>
      </w:r>
      <w:proofErr w:type="spellStart"/>
      <w:r w:rsidRPr="00427759">
        <w:rPr>
          <w:color w:val="auto"/>
        </w:rPr>
        <w:t>antages</w:t>
      </w:r>
      <w:proofErr w:type="spellEnd"/>
      <w:r w:rsidRPr="00427759">
        <w:rPr>
          <w:color w:val="auto"/>
        </w:rPr>
        <w:t xml:space="preserve"> at kunde </w:t>
      </w:r>
      <w:proofErr w:type="spellStart"/>
      <w:r w:rsidRPr="00427759">
        <w:rPr>
          <w:color w:val="auto"/>
        </w:rPr>
        <w:t>avhændes</w:t>
      </w:r>
      <w:proofErr w:type="spellEnd"/>
      <w:r w:rsidRPr="00427759">
        <w:rPr>
          <w:color w:val="auto"/>
        </w:rPr>
        <w:t xml:space="preserve"> for under</w:t>
      </w:r>
    </w:p>
    <w:p w14:paraId="55AB8ACE" w14:textId="505AB32E" w:rsidR="00E93E37" w:rsidRPr="00427759" w:rsidRDefault="50FAB3EE" w:rsidP="00427759">
      <w:pPr>
        <w:pStyle w:val="Sterktsitat"/>
        <w:spacing w:before="0"/>
        <w:rPr>
          <w:color w:val="auto"/>
        </w:rPr>
      </w:pPr>
      <w:r w:rsidRPr="00427759">
        <w:rPr>
          <w:color w:val="auto"/>
        </w:rPr>
        <w:t xml:space="preserve"> sedvanlige </w:t>
      </w:r>
      <w:proofErr w:type="spellStart"/>
      <w:r w:rsidRPr="00427759">
        <w:rPr>
          <w:color w:val="auto"/>
        </w:rPr>
        <w:t>omsætningsforhold</w:t>
      </w:r>
      <w:proofErr w:type="spellEnd"/>
      <w:r w:rsidRPr="00427759">
        <w:rPr>
          <w:color w:val="auto"/>
        </w:rPr>
        <w:t xml:space="preserve"> ved </w:t>
      </w:r>
      <w:proofErr w:type="spellStart"/>
      <w:r w:rsidRPr="00427759">
        <w:rPr>
          <w:color w:val="auto"/>
        </w:rPr>
        <w:t>frit</w:t>
      </w:r>
      <w:proofErr w:type="spellEnd"/>
      <w:r w:rsidRPr="00427759">
        <w:rPr>
          <w:color w:val="auto"/>
        </w:rPr>
        <w:t xml:space="preserve"> salg</w:t>
      </w:r>
      <w:r w:rsidR="00427759" w:rsidRPr="00427759">
        <w:rPr>
          <w:color w:val="auto"/>
        </w:rPr>
        <w:t>.</w:t>
      </w:r>
    </w:p>
    <w:p w14:paraId="2528DC77" w14:textId="77777777" w:rsidR="00E93E37" w:rsidRPr="00A760FB" w:rsidRDefault="00E93E37">
      <w:pPr>
        <w:rPr>
          <w:rFonts w:eastAsia="Batang"/>
        </w:rPr>
      </w:pPr>
    </w:p>
    <w:p w14:paraId="28DEE627" w14:textId="5A73698E" w:rsidR="00E1175E" w:rsidRPr="00A760FB" w:rsidRDefault="50FAB3EE" w:rsidP="50FAB3EE">
      <w:pPr>
        <w:rPr>
          <w:rFonts w:eastAsia="Batang"/>
        </w:rPr>
      </w:pPr>
      <w:r w:rsidRPr="00A760FB">
        <w:rPr>
          <w:rFonts w:eastAsia="Batang"/>
        </w:rPr>
        <w:t xml:space="preserve">Dette dokumentet beskriver metoder som benyttes for å komme frem til en takst som samsvarer med byskattelovens § 5. Rammer og retningslinjer skal bidra til at takstnivået blir i </w:t>
      </w:r>
      <w:proofErr w:type="spellStart"/>
      <w:r w:rsidRPr="00A760FB">
        <w:rPr>
          <w:rFonts w:eastAsia="Batang"/>
        </w:rPr>
        <w:t>hht</w:t>
      </w:r>
      <w:proofErr w:type="spellEnd"/>
      <w:r w:rsidRPr="00A760FB">
        <w:rPr>
          <w:rFonts w:eastAsia="Batang"/>
        </w:rPr>
        <w:t xml:space="preserve"> sakkyndig nemnds vurderinger, og at en sikrer lik</w:t>
      </w:r>
      <w:r w:rsidR="00232DF2" w:rsidRPr="00A760FB">
        <w:rPr>
          <w:rFonts w:eastAsia="Batang"/>
        </w:rPr>
        <w:t>ebehandling av eiendomsbesitter</w:t>
      </w:r>
      <w:r w:rsidR="00005577">
        <w:rPr>
          <w:rFonts w:eastAsia="Batang"/>
        </w:rPr>
        <w:t>ne</w:t>
      </w:r>
      <w:r w:rsidRPr="00A760FB">
        <w:rPr>
          <w:rFonts w:eastAsia="Batang"/>
        </w:rPr>
        <w:t xml:space="preserve">. </w:t>
      </w:r>
    </w:p>
    <w:p w14:paraId="68561573" w14:textId="6D25C63D" w:rsidR="00E1175E" w:rsidRPr="00A760FB" w:rsidRDefault="50FAB3EE" w:rsidP="50FAB3EE">
      <w:pPr>
        <w:rPr>
          <w:rFonts w:eastAsia="Batang"/>
        </w:rPr>
      </w:pPr>
      <w:r w:rsidRPr="00A760FB">
        <w:rPr>
          <w:rFonts w:eastAsia="Batang"/>
        </w:rPr>
        <w:t xml:space="preserve">Rammer og retningslinjer er vedtatt av sakkyndig nemnd. </w:t>
      </w:r>
    </w:p>
    <w:p w14:paraId="3B4D8483" w14:textId="2BFB806A" w:rsidR="00EC78B6" w:rsidRPr="00A760FB" w:rsidRDefault="50FAB3EE" w:rsidP="50FAB3EE">
      <w:pPr>
        <w:rPr>
          <w:rFonts w:eastAsia="Batang"/>
        </w:rPr>
      </w:pPr>
      <w:r w:rsidRPr="00A760FB">
        <w:rPr>
          <w:rFonts w:eastAsia="Batang"/>
        </w:rPr>
        <w:t>Rammer og retningslinjer skal kun brukes til taksering i forbindelse med eiendomsskatt.</w:t>
      </w:r>
    </w:p>
    <w:p w14:paraId="1CD51555" w14:textId="77777777" w:rsidR="00626954" w:rsidRDefault="00626954" w:rsidP="50FAB3EE">
      <w:pPr>
        <w:rPr>
          <w:rFonts w:eastAsia="Batang"/>
        </w:rPr>
        <w:sectPr w:rsidR="00626954" w:rsidSect="00626954">
          <w:type w:val="continuous"/>
          <w:pgSz w:w="11906" w:h="16838" w:code="9"/>
          <w:pgMar w:top="1418" w:right="1418" w:bottom="1418" w:left="1418" w:header="709" w:footer="709" w:gutter="0"/>
          <w:cols w:space="708"/>
          <w:titlePg/>
          <w:docGrid w:linePitch="360"/>
        </w:sectPr>
      </w:pPr>
    </w:p>
    <w:p w14:paraId="6A7A37EC" w14:textId="47B599AB" w:rsidR="00A760FB" w:rsidRDefault="00A760FB" w:rsidP="50FAB3EE">
      <w:pPr>
        <w:rPr>
          <w:rFonts w:eastAsia="Batang"/>
        </w:rPr>
      </w:pPr>
    </w:p>
    <w:p w14:paraId="11A5740B" w14:textId="77777777" w:rsidR="00626954" w:rsidRDefault="00626954" w:rsidP="50FAB3EE">
      <w:pPr>
        <w:rPr>
          <w:rFonts w:eastAsia="Batang"/>
        </w:rPr>
        <w:sectPr w:rsidR="00626954" w:rsidSect="00626954">
          <w:type w:val="continuous"/>
          <w:pgSz w:w="11906" w:h="16838" w:code="9"/>
          <w:pgMar w:top="1418" w:right="1418" w:bottom="1418" w:left="1418" w:header="709" w:footer="709" w:gutter="0"/>
          <w:cols w:space="708"/>
          <w:titlePg/>
          <w:docGrid w:linePitch="360"/>
        </w:sectPr>
      </w:pPr>
    </w:p>
    <w:p w14:paraId="07883C35" w14:textId="2C714D0B" w:rsidR="00A760FB" w:rsidRDefault="00A760FB" w:rsidP="50FAB3EE">
      <w:pPr>
        <w:rPr>
          <w:rFonts w:eastAsia="Batang"/>
        </w:rPr>
      </w:pPr>
    </w:p>
    <w:p w14:paraId="44FB7F54" w14:textId="7F5097B2" w:rsidR="00A760FB" w:rsidRDefault="00A760FB" w:rsidP="50FAB3EE">
      <w:pPr>
        <w:rPr>
          <w:rFonts w:eastAsia="Batang"/>
        </w:rPr>
      </w:pPr>
    </w:p>
    <w:p w14:paraId="51D8943B" w14:textId="7CBB6BFA" w:rsidR="00A760FB" w:rsidRDefault="00A760FB" w:rsidP="50FAB3EE">
      <w:pPr>
        <w:rPr>
          <w:rFonts w:eastAsia="Batang"/>
        </w:rPr>
      </w:pPr>
    </w:p>
    <w:p w14:paraId="3D2A6023" w14:textId="44F504E9" w:rsidR="00A760FB" w:rsidRDefault="00A760FB" w:rsidP="50FAB3EE">
      <w:pPr>
        <w:rPr>
          <w:rFonts w:eastAsia="Batang"/>
        </w:rPr>
      </w:pPr>
    </w:p>
    <w:p w14:paraId="06CA3C89" w14:textId="1780F7BD" w:rsidR="00626954" w:rsidRDefault="00626954" w:rsidP="00630E26">
      <w:pPr>
        <w:pStyle w:val="Sitat"/>
        <w:rPr>
          <w:rFonts w:eastAsia="Batang"/>
        </w:rPr>
      </w:pPr>
    </w:p>
    <w:p w14:paraId="49ACC854" w14:textId="048E20FA" w:rsidR="00626954" w:rsidRDefault="00626954" w:rsidP="50FAB3EE">
      <w:pPr>
        <w:rPr>
          <w:rFonts w:eastAsia="Batang"/>
        </w:rPr>
      </w:pPr>
    </w:p>
    <w:p w14:paraId="5B93BDDB" w14:textId="4DE76CC0" w:rsidR="00626954" w:rsidRDefault="00626954" w:rsidP="50FAB3EE">
      <w:pPr>
        <w:rPr>
          <w:rFonts w:eastAsia="Batang"/>
        </w:rPr>
      </w:pPr>
    </w:p>
    <w:p w14:paraId="4243D4B2" w14:textId="77777777" w:rsidR="00626954" w:rsidRDefault="00626954" w:rsidP="50FAB3EE">
      <w:pPr>
        <w:rPr>
          <w:rFonts w:eastAsia="Batang"/>
        </w:rPr>
      </w:pPr>
    </w:p>
    <w:p w14:paraId="11361C92" w14:textId="63F2B8DF" w:rsidR="00A760FB" w:rsidRDefault="00A760FB" w:rsidP="50FAB3EE">
      <w:pPr>
        <w:rPr>
          <w:rFonts w:eastAsia="Batang"/>
        </w:rPr>
      </w:pPr>
    </w:p>
    <w:p w14:paraId="71AB26D0" w14:textId="4DFCF7AB" w:rsidR="00A760FB" w:rsidRDefault="00A760FB" w:rsidP="50FAB3EE">
      <w:pPr>
        <w:rPr>
          <w:rFonts w:eastAsia="Batang"/>
        </w:rPr>
      </w:pPr>
    </w:p>
    <w:p w14:paraId="7CB62991" w14:textId="54FA3304" w:rsidR="00A760FB" w:rsidRDefault="00A760FB" w:rsidP="50FAB3EE">
      <w:pPr>
        <w:rPr>
          <w:rFonts w:eastAsia="Batang"/>
        </w:rPr>
      </w:pPr>
    </w:p>
    <w:p w14:paraId="1D8413C5" w14:textId="6EF734F2" w:rsidR="00626954" w:rsidRDefault="00626954" w:rsidP="50FAB3EE">
      <w:pPr>
        <w:rPr>
          <w:rFonts w:eastAsia="Batang"/>
        </w:rPr>
      </w:pPr>
    </w:p>
    <w:p w14:paraId="1CB71397" w14:textId="77777777" w:rsidR="00626954" w:rsidRDefault="00626954" w:rsidP="50FAB3EE">
      <w:pPr>
        <w:rPr>
          <w:rFonts w:eastAsia="Batang"/>
        </w:rPr>
      </w:pPr>
    </w:p>
    <w:p w14:paraId="1DB8E0CB" w14:textId="58949566" w:rsidR="00A760FB" w:rsidRDefault="00A760FB" w:rsidP="50FAB3EE">
      <w:pPr>
        <w:rPr>
          <w:rFonts w:eastAsia="Batang"/>
        </w:rPr>
      </w:pPr>
    </w:p>
    <w:p w14:paraId="6ED9B166" w14:textId="3B22A4DE" w:rsidR="00E93E37" w:rsidRPr="00A760FB" w:rsidRDefault="50FAB3EE" w:rsidP="00D00646">
      <w:pPr>
        <w:pStyle w:val="Overskrift1"/>
        <w:numPr>
          <w:ilvl w:val="0"/>
          <w:numId w:val="9"/>
        </w:numPr>
        <w:jc w:val="left"/>
        <w:rPr>
          <w:rFonts w:eastAsia="Batang"/>
          <w:color w:val="auto"/>
        </w:rPr>
      </w:pPr>
      <w:bookmarkStart w:id="6" w:name="_Toc531943792"/>
      <w:r w:rsidRPr="00A760FB">
        <w:rPr>
          <w:rFonts w:eastAsia="Batang"/>
          <w:color w:val="auto"/>
        </w:rPr>
        <w:lastRenderedPageBreak/>
        <w:t>Hva dokumentet omfatter</w:t>
      </w:r>
      <w:bookmarkEnd w:id="6"/>
    </w:p>
    <w:p w14:paraId="02F9903F" w14:textId="10363BD8" w:rsidR="00E93E37" w:rsidRPr="00A760FB" w:rsidRDefault="50FAB3EE" w:rsidP="50FAB3EE">
      <w:pPr>
        <w:spacing w:before="60"/>
        <w:rPr>
          <w:rFonts w:eastAsia="Batang"/>
        </w:rPr>
      </w:pPr>
      <w:r w:rsidRPr="00A760FB">
        <w:rPr>
          <w:rFonts w:eastAsia="Batang"/>
        </w:rPr>
        <w:t xml:space="preserve">Dette dokumentet </w:t>
      </w:r>
      <w:r w:rsidR="00626954">
        <w:rPr>
          <w:rFonts w:eastAsia="Batang"/>
        </w:rPr>
        <w:t>omhandler</w:t>
      </w:r>
    </w:p>
    <w:p w14:paraId="50E6A22F" w14:textId="77777777" w:rsidR="00E1175E" w:rsidRPr="00A760FB" w:rsidRDefault="00E1175E">
      <w:pPr>
        <w:rPr>
          <w:rFonts w:eastAsia="Batang"/>
          <w:b/>
          <w:bCs/>
        </w:rPr>
      </w:pPr>
    </w:p>
    <w:p w14:paraId="6885DAB2" w14:textId="77777777" w:rsidR="00E93E37" w:rsidRPr="00A760FB" w:rsidRDefault="50FAB3EE" w:rsidP="50FAB3EE">
      <w:pPr>
        <w:rPr>
          <w:rFonts w:eastAsia="Batang"/>
          <w:b/>
          <w:bCs/>
        </w:rPr>
      </w:pPr>
      <w:r w:rsidRPr="00A760FB">
        <w:rPr>
          <w:rFonts w:eastAsia="Batang"/>
          <w:b/>
          <w:bCs/>
        </w:rPr>
        <w:t>Takseringsmetode</w:t>
      </w:r>
    </w:p>
    <w:p w14:paraId="43FA8FA5" w14:textId="00EAEE5E" w:rsidR="00E93E37" w:rsidRPr="00A760FB" w:rsidRDefault="50FAB3EE" w:rsidP="50FAB3EE">
      <w:pPr>
        <w:rPr>
          <w:rFonts w:eastAsia="Batang"/>
        </w:rPr>
      </w:pPr>
      <w:r w:rsidRPr="00A760FB">
        <w:rPr>
          <w:rFonts w:eastAsia="Batang"/>
        </w:rPr>
        <w:t>Valg av takseringsmetode påvirker likebehandlingen, totalkostnadene i prosjektet og kostnadene i forbindelse med daglig drift i etterkant av prosjektet.</w:t>
      </w:r>
    </w:p>
    <w:p w14:paraId="00B7B07E" w14:textId="77777777" w:rsidR="00182281" w:rsidRPr="00A760FB" w:rsidRDefault="00182281">
      <w:pPr>
        <w:spacing w:before="120"/>
        <w:rPr>
          <w:rFonts w:eastAsia="Batang"/>
          <w:b/>
          <w:bCs/>
        </w:rPr>
      </w:pPr>
    </w:p>
    <w:p w14:paraId="3C66CA23" w14:textId="77777777" w:rsidR="00E93E37" w:rsidRPr="00A760FB" w:rsidRDefault="50FAB3EE" w:rsidP="50FAB3EE">
      <w:pPr>
        <w:spacing w:before="120"/>
        <w:rPr>
          <w:rFonts w:eastAsia="Batang"/>
          <w:b/>
          <w:bCs/>
        </w:rPr>
      </w:pPr>
      <w:r w:rsidRPr="00A760FB">
        <w:rPr>
          <w:rFonts w:eastAsia="Batang"/>
          <w:b/>
          <w:bCs/>
        </w:rPr>
        <w:t>Ytre rammebetingelse</w:t>
      </w:r>
    </w:p>
    <w:p w14:paraId="6C5D16AB" w14:textId="11EF088F" w:rsidR="00E93E37" w:rsidRPr="00A760FB" w:rsidRDefault="50FAB3EE" w:rsidP="50FAB3EE">
      <w:pPr>
        <w:rPr>
          <w:rFonts w:eastAsia="Batang"/>
        </w:rPr>
      </w:pPr>
      <w:r w:rsidRPr="00A760FB">
        <w:rPr>
          <w:rFonts w:eastAsia="Batang"/>
        </w:rPr>
        <w:t xml:space="preserve">Det foreligger tre sett ytre rammebetingelser som sakkyndig nemnd for eiendomsskatt må forholde seg til. </w:t>
      </w:r>
      <w:r w:rsidR="00E93E37" w:rsidRPr="00A760FB">
        <w:br/>
      </w:r>
    </w:p>
    <w:p w14:paraId="2DAC0BE1" w14:textId="3905F64D" w:rsidR="00E93E37" w:rsidRPr="00A760FB" w:rsidRDefault="00232DF2" w:rsidP="00D00646">
      <w:pPr>
        <w:numPr>
          <w:ilvl w:val="0"/>
          <w:numId w:val="22"/>
        </w:numPr>
        <w:rPr>
          <w:rFonts w:eastAsia="Batang"/>
        </w:rPr>
      </w:pPr>
      <w:r w:rsidRPr="00A760FB">
        <w:rPr>
          <w:rFonts w:eastAsia="Batang"/>
        </w:rPr>
        <w:t>J</w:t>
      </w:r>
      <w:r w:rsidR="50FAB3EE" w:rsidRPr="00A760FB">
        <w:rPr>
          <w:rFonts w:eastAsia="Batang"/>
        </w:rPr>
        <w:t>uridiske rammene for takseringsarbeidet</w:t>
      </w:r>
    </w:p>
    <w:p w14:paraId="469509D2" w14:textId="0C44F878" w:rsidR="00E93E37" w:rsidRPr="00A760FB" w:rsidRDefault="00232DF2" w:rsidP="00D00646">
      <w:pPr>
        <w:numPr>
          <w:ilvl w:val="0"/>
          <w:numId w:val="22"/>
        </w:numPr>
        <w:rPr>
          <w:rFonts w:eastAsia="Batang"/>
        </w:rPr>
      </w:pPr>
      <w:r w:rsidRPr="00A760FB">
        <w:rPr>
          <w:rFonts w:eastAsia="Batang"/>
        </w:rPr>
        <w:t>P</w:t>
      </w:r>
      <w:r w:rsidR="50FAB3EE" w:rsidRPr="00A760FB">
        <w:rPr>
          <w:rFonts w:eastAsia="Batang"/>
        </w:rPr>
        <w:t xml:space="preserve">olitiske rammene </w:t>
      </w:r>
      <w:r w:rsidRPr="00A760FB">
        <w:rPr>
          <w:rFonts w:eastAsia="Batang"/>
        </w:rPr>
        <w:t xml:space="preserve">vedtatt av </w:t>
      </w:r>
      <w:r w:rsidR="50FAB3EE" w:rsidRPr="00A760FB">
        <w:rPr>
          <w:rFonts w:eastAsia="Batang"/>
        </w:rPr>
        <w:t xml:space="preserve">kommunestyret </w:t>
      </w:r>
    </w:p>
    <w:p w14:paraId="6F103EE1" w14:textId="2B6B5918" w:rsidR="00E93E37" w:rsidRPr="00A760FB" w:rsidRDefault="0026055C" w:rsidP="00D00646">
      <w:pPr>
        <w:numPr>
          <w:ilvl w:val="0"/>
          <w:numId w:val="22"/>
        </w:numPr>
        <w:rPr>
          <w:rFonts w:eastAsia="Batang"/>
        </w:rPr>
      </w:pPr>
      <w:r w:rsidRPr="00A760FB">
        <w:rPr>
          <w:rFonts w:eastAsia="Batang"/>
        </w:rPr>
        <w:t>Muligheter</w:t>
      </w:r>
      <w:r w:rsidR="00232DF2" w:rsidRPr="00A760FB">
        <w:rPr>
          <w:rFonts w:eastAsia="Batang"/>
        </w:rPr>
        <w:t xml:space="preserve"> og begrensninger</w:t>
      </w:r>
      <w:r w:rsidR="50FAB3EE" w:rsidRPr="00A760FB">
        <w:rPr>
          <w:rFonts w:eastAsia="Batang"/>
        </w:rPr>
        <w:t xml:space="preserve"> teknologien gir</w:t>
      </w:r>
    </w:p>
    <w:p w14:paraId="09649717" w14:textId="77777777" w:rsidR="00182281" w:rsidRPr="00A760FB" w:rsidRDefault="00182281" w:rsidP="00626954">
      <w:pPr>
        <w:spacing w:before="120"/>
        <w:rPr>
          <w:rFonts w:eastAsia="Batang"/>
          <w:b/>
          <w:bCs/>
        </w:rPr>
      </w:pPr>
    </w:p>
    <w:p w14:paraId="48D4F6A0" w14:textId="77777777" w:rsidR="00E93E37" w:rsidRPr="00A760FB" w:rsidRDefault="50FAB3EE" w:rsidP="50FAB3EE">
      <w:pPr>
        <w:spacing w:before="120"/>
        <w:rPr>
          <w:rFonts w:eastAsia="Batang"/>
          <w:b/>
          <w:bCs/>
        </w:rPr>
      </w:pPr>
      <w:r w:rsidRPr="00A760FB">
        <w:rPr>
          <w:rFonts w:eastAsia="Batang"/>
          <w:b/>
          <w:bCs/>
        </w:rPr>
        <w:t>Overordnede rammer satt av sakkyndig nemnd for eiendomsskatt</w:t>
      </w:r>
    </w:p>
    <w:p w14:paraId="1E1EDB87" w14:textId="0BA2751C" w:rsidR="00E93E37" w:rsidRDefault="0026055C" w:rsidP="50FAB3EE">
      <w:pPr>
        <w:rPr>
          <w:rFonts w:eastAsia="Batang"/>
        </w:rPr>
      </w:pPr>
      <w:r w:rsidRPr="00A760FB">
        <w:rPr>
          <w:rFonts w:eastAsia="Batang"/>
        </w:rPr>
        <w:t>Beskrivelse av</w:t>
      </w:r>
      <w:r w:rsidR="50FAB3EE" w:rsidRPr="00A760FB">
        <w:rPr>
          <w:rFonts w:eastAsia="Batang"/>
        </w:rPr>
        <w:t xml:space="preserve"> sakkyndig nemnd for eiendomsskatt </w:t>
      </w:r>
      <w:r w:rsidRPr="00A760FB">
        <w:rPr>
          <w:rFonts w:eastAsia="Batang"/>
        </w:rPr>
        <w:t>sine</w:t>
      </w:r>
      <w:r w:rsidR="50FAB3EE" w:rsidRPr="00A760FB">
        <w:rPr>
          <w:rFonts w:eastAsia="Batang"/>
        </w:rPr>
        <w:t xml:space="preserve"> rammer som besiktigelsesmedarbeiderne skal holde seg innenfor ved taksering. </w:t>
      </w:r>
    </w:p>
    <w:p w14:paraId="72736A04" w14:textId="77777777" w:rsidR="00177DF8" w:rsidRPr="00A760FB" w:rsidRDefault="00177DF8" w:rsidP="50FAB3EE">
      <w:pPr>
        <w:rPr>
          <w:rFonts w:eastAsia="Batang"/>
        </w:rPr>
      </w:pPr>
    </w:p>
    <w:p w14:paraId="6621C8F4" w14:textId="77777777" w:rsidR="00E93E37" w:rsidRPr="00A760FB" w:rsidRDefault="50FAB3EE" w:rsidP="50FAB3EE">
      <w:pPr>
        <w:rPr>
          <w:rFonts w:eastAsia="Batang"/>
        </w:rPr>
      </w:pPr>
      <w:r w:rsidRPr="00A760FB">
        <w:rPr>
          <w:rFonts w:eastAsia="Batang"/>
        </w:rPr>
        <w:t>Slike rammer er:</w:t>
      </w:r>
    </w:p>
    <w:p w14:paraId="317D72A8" w14:textId="77777777" w:rsidR="00E93E37" w:rsidRPr="00A760FB" w:rsidRDefault="50FAB3EE" w:rsidP="00D00646">
      <w:pPr>
        <w:numPr>
          <w:ilvl w:val="0"/>
          <w:numId w:val="6"/>
        </w:numPr>
        <w:rPr>
          <w:rFonts w:eastAsia="Batang"/>
        </w:rPr>
      </w:pPr>
      <w:r w:rsidRPr="00A760FB">
        <w:rPr>
          <w:rFonts w:eastAsia="Batang"/>
        </w:rPr>
        <w:t>Gruppering av eiendommer</w:t>
      </w:r>
    </w:p>
    <w:p w14:paraId="26D92599" w14:textId="3CAC69E6" w:rsidR="00E93E37" w:rsidRPr="00A760FB" w:rsidRDefault="50FAB3EE" w:rsidP="00D00646">
      <w:pPr>
        <w:numPr>
          <w:ilvl w:val="0"/>
          <w:numId w:val="6"/>
        </w:numPr>
        <w:rPr>
          <w:rFonts w:eastAsia="Batang"/>
        </w:rPr>
      </w:pPr>
      <w:r w:rsidRPr="00A760FB">
        <w:rPr>
          <w:rFonts w:eastAsia="Batang"/>
        </w:rPr>
        <w:t>Sjablon</w:t>
      </w:r>
      <w:r w:rsidR="00F1449C" w:rsidRPr="00A760FB">
        <w:rPr>
          <w:rFonts w:eastAsia="Batang"/>
        </w:rPr>
        <w:t>g</w:t>
      </w:r>
      <w:r w:rsidRPr="00A760FB">
        <w:rPr>
          <w:rFonts w:eastAsia="Batang"/>
        </w:rPr>
        <w:t>verdier for eiendomsgrupper</w:t>
      </w:r>
    </w:p>
    <w:p w14:paraId="7C214683" w14:textId="6CC0CCB1" w:rsidR="00E93E37" w:rsidRPr="00A760FB" w:rsidRDefault="50FAB3EE" w:rsidP="50FAB3EE">
      <w:pPr>
        <w:rPr>
          <w:rFonts w:eastAsia="Batang"/>
        </w:rPr>
      </w:pPr>
      <w:r w:rsidRPr="00A760FB">
        <w:rPr>
          <w:rFonts w:eastAsia="Batang"/>
        </w:rPr>
        <w:t xml:space="preserve">Dersom rammene avvikes ved enkelttakseringer, </w:t>
      </w:r>
      <w:r w:rsidR="0026055C" w:rsidRPr="00A760FB">
        <w:rPr>
          <w:rFonts w:eastAsia="Batang"/>
        </w:rPr>
        <w:t xml:space="preserve">skal </w:t>
      </w:r>
      <w:r w:rsidRPr="00A760FB">
        <w:rPr>
          <w:rFonts w:eastAsia="Batang"/>
        </w:rPr>
        <w:t xml:space="preserve">dette begrunnes særskilt når </w:t>
      </w:r>
      <w:r w:rsidR="00177DF8">
        <w:rPr>
          <w:rFonts w:eastAsia="Batang"/>
        </w:rPr>
        <w:t xml:space="preserve">forslag til </w:t>
      </w:r>
      <w:r w:rsidRPr="00A760FB">
        <w:rPr>
          <w:rFonts w:eastAsia="Batang"/>
        </w:rPr>
        <w:t>takst legges fram for sakkyndig</w:t>
      </w:r>
      <w:r w:rsidR="0026055C" w:rsidRPr="00A760FB">
        <w:rPr>
          <w:rFonts w:eastAsia="Batang"/>
        </w:rPr>
        <w:t xml:space="preserve"> nemnd</w:t>
      </w:r>
      <w:r w:rsidRPr="00A760FB">
        <w:rPr>
          <w:rFonts w:eastAsia="Batang"/>
        </w:rPr>
        <w:t>.</w:t>
      </w:r>
    </w:p>
    <w:p w14:paraId="09176117" w14:textId="77777777" w:rsidR="00182281" w:rsidRPr="00A760FB" w:rsidRDefault="00182281">
      <w:pPr>
        <w:spacing w:before="120"/>
        <w:rPr>
          <w:rFonts w:eastAsia="Batang"/>
          <w:b/>
          <w:bCs/>
        </w:rPr>
      </w:pPr>
    </w:p>
    <w:p w14:paraId="239FECE7" w14:textId="77777777" w:rsidR="00E93E37" w:rsidRPr="00A760FB" w:rsidRDefault="50FAB3EE" w:rsidP="50FAB3EE">
      <w:pPr>
        <w:spacing w:before="120"/>
        <w:rPr>
          <w:rFonts w:eastAsia="Batang"/>
          <w:b/>
          <w:bCs/>
        </w:rPr>
      </w:pPr>
      <w:r w:rsidRPr="00A760FB">
        <w:rPr>
          <w:rFonts w:eastAsia="Batang"/>
          <w:b/>
          <w:bCs/>
        </w:rPr>
        <w:t>Retningslinjer for bruk av indre faktor (forhold på eiendommen), ytre faktor (forhold rundt eiendommen) og kommentarer ved besiktigelse av enkelteiendommer</w:t>
      </w:r>
    </w:p>
    <w:p w14:paraId="15E34631" w14:textId="6851501C" w:rsidR="00D4340D" w:rsidRDefault="50FAB3EE" w:rsidP="50FAB3EE">
      <w:pPr>
        <w:rPr>
          <w:rFonts w:eastAsia="Batang"/>
        </w:rPr>
      </w:pPr>
      <w:r w:rsidRPr="00A760FB">
        <w:rPr>
          <w:rFonts w:eastAsia="Batang"/>
        </w:rPr>
        <w:t xml:space="preserve">Dokumentet </w:t>
      </w:r>
      <w:r w:rsidR="0026055C" w:rsidRPr="00A760FB">
        <w:rPr>
          <w:rFonts w:eastAsia="Batang"/>
        </w:rPr>
        <w:t>gir retningslinjer for vurdering</w:t>
      </w:r>
      <w:r w:rsidRPr="00A760FB">
        <w:rPr>
          <w:rFonts w:eastAsia="Batang"/>
        </w:rPr>
        <w:t xml:space="preserve"> av den enkelte eiendom</w:t>
      </w:r>
      <w:r w:rsidR="0026055C" w:rsidRPr="00A760FB">
        <w:rPr>
          <w:rFonts w:eastAsia="Batang"/>
        </w:rPr>
        <w:t xml:space="preserve">. Dersom </w:t>
      </w:r>
      <w:r w:rsidRPr="00A760FB">
        <w:rPr>
          <w:rFonts w:eastAsia="Batang"/>
        </w:rPr>
        <w:t>retningslinjene fravikes, skal dette begrunnes særskilt.</w:t>
      </w:r>
    </w:p>
    <w:p w14:paraId="127B3B42" w14:textId="77777777" w:rsidR="00626954" w:rsidRPr="00A760FB" w:rsidRDefault="00626954" w:rsidP="50FAB3EE">
      <w:pPr>
        <w:rPr>
          <w:rFonts w:eastAsia="Batang"/>
        </w:rPr>
      </w:pPr>
    </w:p>
    <w:p w14:paraId="63FC1F94" w14:textId="4EB11E1A" w:rsidR="00E93E37" w:rsidRPr="00A760FB" w:rsidRDefault="00E93E37" w:rsidP="0013404F">
      <w:pPr>
        <w:rPr>
          <w:rFonts w:eastAsia="Batang"/>
          <w:b/>
          <w:bCs/>
        </w:rPr>
      </w:pPr>
      <w:r w:rsidRPr="00A760FB">
        <w:br/>
      </w:r>
      <w:r w:rsidR="50FAB3EE" w:rsidRPr="00A760FB">
        <w:rPr>
          <w:rFonts w:eastAsia="Batang"/>
          <w:b/>
          <w:bCs/>
        </w:rPr>
        <w:t>Kvalitetssikring</w:t>
      </w:r>
    </w:p>
    <w:p w14:paraId="558D4D94" w14:textId="1C9D1AD6" w:rsidR="00D4340D" w:rsidRDefault="50FAB3EE" w:rsidP="50FAB3EE">
      <w:pPr>
        <w:rPr>
          <w:rFonts w:eastAsia="Batang"/>
        </w:rPr>
      </w:pPr>
      <w:r w:rsidRPr="00A760FB">
        <w:rPr>
          <w:rFonts w:eastAsia="Batang"/>
        </w:rPr>
        <w:t xml:space="preserve">En viktig del av arbeidet er å hindre systemfeil eller enkeltfeil i takseringsarbeidet. </w:t>
      </w:r>
      <w:r w:rsidR="0013404F" w:rsidRPr="00A760FB">
        <w:rPr>
          <w:rFonts w:eastAsia="Batang"/>
        </w:rPr>
        <w:t>D</w:t>
      </w:r>
      <w:r w:rsidRPr="00A760FB">
        <w:rPr>
          <w:rFonts w:eastAsia="Batang"/>
        </w:rPr>
        <w:t xml:space="preserve">okumentet </w:t>
      </w:r>
      <w:r w:rsidR="0013404F" w:rsidRPr="00A760FB">
        <w:rPr>
          <w:rFonts w:eastAsia="Batang"/>
        </w:rPr>
        <w:t>beskriver</w:t>
      </w:r>
      <w:r w:rsidRPr="00A760FB">
        <w:rPr>
          <w:rFonts w:eastAsia="Batang"/>
        </w:rPr>
        <w:t xml:space="preserve"> opplegg for kvalitetssikring av arbeidet. </w:t>
      </w:r>
    </w:p>
    <w:p w14:paraId="521B3EA3" w14:textId="77777777" w:rsidR="00626954" w:rsidRPr="00A760FB" w:rsidRDefault="00626954" w:rsidP="50FAB3EE">
      <w:pPr>
        <w:rPr>
          <w:rFonts w:eastAsia="Batang"/>
        </w:rPr>
      </w:pPr>
    </w:p>
    <w:p w14:paraId="5E070CB6" w14:textId="77777777" w:rsidR="00D4340D" w:rsidRPr="00A760FB" w:rsidRDefault="00D4340D">
      <w:pPr>
        <w:rPr>
          <w:rFonts w:eastAsia="Batang"/>
          <w:bCs/>
        </w:rPr>
      </w:pPr>
    </w:p>
    <w:p w14:paraId="463D1974" w14:textId="77777777" w:rsidR="00E93E37" w:rsidRPr="00A760FB" w:rsidRDefault="50FAB3EE" w:rsidP="50FAB3EE">
      <w:pPr>
        <w:rPr>
          <w:rFonts w:eastAsia="Batang"/>
        </w:rPr>
      </w:pPr>
      <w:r w:rsidRPr="00A760FB">
        <w:rPr>
          <w:rFonts w:eastAsia="Batang"/>
          <w:b/>
          <w:bCs/>
        </w:rPr>
        <w:t>Behandling av klager på takst.</w:t>
      </w:r>
    </w:p>
    <w:p w14:paraId="30D5CE4E" w14:textId="251DA80C" w:rsidR="00E93E37" w:rsidRDefault="50FAB3EE" w:rsidP="50FAB3EE">
      <w:pPr>
        <w:rPr>
          <w:rFonts w:eastAsia="Batang"/>
          <w:color w:val="000000" w:themeColor="text1"/>
        </w:rPr>
      </w:pPr>
      <w:r w:rsidRPr="00A760FB">
        <w:rPr>
          <w:rFonts w:eastAsia="Batang"/>
          <w:color w:val="000000" w:themeColor="text1"/>
        </w:rPr>
        <w:t xml:space="preserve">Dersom det kommer inn klager på takst der en peker på feil i takseringsgrunnlaget eller uenighet i vurderingene som er gjort, </w:t>
      </w:r>
      <w:r w:rsidR="0013404F" w:rsidRPr="00A760FB">
        <w:rPr>
          <w:rFonts w:eastAsia="Batang"/>
          <w:color w:val="000000" w:themeColor="text1"/>
        </w:rPr>
        <w:t>beskriver</w:t>
      </w:r>
      <w:r w:rsidRPr="00A760FB">
        <w:rPr>
          <w:rFonts w:eastAsia="Batang"/>
          <w:color w:val="000000" w:themeColor="text1"/>
        </w:rPr>
        <w:t xml:space="preserve"> dokumentet rammer og praktisk opplegg for feilhåndtering og behandling av klager på takst. </w:t>
      </w:r>
    </w:p>
    <w:p w14:paraId="301CB435" w14:textId="77777777" w:rsidR="00626954" w:rsidRDefault="00626954" w:rsidP="50FAB3EE">
      <w:pPr>
        <w:rPr>
          <w:rFonts w:eastAsia="Batang"/>
          <w:color w:val="000000" w:themeColor="text1"/>
        </w:rPr>
        <w:sectPr w:rsidR="00626954" w:rsidSect="00626954">
          <w:type w:val="continuous"/>
          <w:pgSz w:w="11906" w:h="16838" w:code="9"/>
          <w:pgMar w:top="1418" w:right="1418" w:bottom="1418" w:left="1418" w:header="709" w:footer="709" w:gutter="0"/>
          <w:cols w:space="708"/>
          <w:titlePg/>
          <w:docGrid w:linePitch="360"/>
        </w:sectPr>
      </w:pPr>
    </w:p>
    <w:p w14:paraId="7DC49578" w14:textId="3061B9AB" w:rsidR="00F06D82" w:rsidRDefault="00F06D82" w:rsidP="50FAB3EE">
      <w:pPr>
        <w:rPr>
          <w:rFonts w:eastAsia="Batang"/>
          <w:color w:val="000000" w:themeColor="text1"/>
        </w:rPr>
      </w:pPr>
    </w:p>
    <w:p w14:paraId="0C6846BF" w14:textId="77777777" w:rsidR="00626954" w:rsidRDefault="00626954" w:rsidP="50FAB3EE">
      <w:pPr>
        <w:rPr>
          <w:rFonts w:eastAsia="Batang"/>
          <w:color w:val="000000" w:themeColor="text1"/>
        </w:rPr>
        <w:sectPr w:rsidR="00626954" w:rsidSect="00626954">
          <w:type w:val="continuous"/>
          <w:pgSz w:w="11906" w:h="16838" w:code="9"/>
          <w:pgMar w:top="1418" w:right="1418" w:bottom="1418" w:left="1418" w:header="709" w:footer="709" w:gutter="0"/>
          <w:cols w:space="708"/>
          <w:titlePg/>
          <w:docGrid w:linePitch="360"/>
        </w:sectPr>
      </w:pPr>
    </w:p>
    <w:p w14:paraId="1A257A00" w14:textId="7A3CDFF2" w:rsidR="00F06D82" w:rsidRDefault="00F06D82" w:rsidP="50FAB3EE">
      <w:pPr>
        <w:rPr>
          <w:rFonts w:eastAsia="Batang"/>
          <w:color w:val="000000" w:themeColor="text1"/>
        </w:rPr>
      </w:pPr>
    </w:p>
    <w:p w14:paraId="0C8A4B71" w14:textId="307CD8FC" w:rsidR="00F06D82" w:rsidRDefault="00F06D82" w:rsidP="50FAB3EE">
      <w:pPr>
        <w:rPr>
          <w:rFonts w:eastAsia="Batang"/>
          <w:color w:val="000000" w:themeColor="text1"/>
        </w:rPr>
      </w:pPr>
    </w:p>
    <w:p w14:paraId="409D1875" w14:textId="65C02355" w:rsidR="00F06D82" w:rsidRDefault="00F06D82" w:rsidP="50FAB3EE">
      <w:pPr>
        <w:rPr>
          <w:rFonts w:eastAsia="Batang"/>
          <w:color w:val="000000" w:themeColor="text1"/>
        </w:rPr>
      </w:pPr>
    </w:p>
    <w:p w14:paraId="17186420" w14:textId="1DC5D6D9" w:rsidR="00F06D82" w:rsidRDefault="00F06D82" w:rsidP="50FAB3EE">
      <w:pPr>
        <w:rPr>
          <w:rFonts w:eastAsia="Batang"/>
          <w:color w:val="000000" w:themeColor="text1"/>
        </w:rPr>
      </w:pPr>
    </w:p>
    <w:p w14:paraId="49D017A7" w14:textId="583A1BFC" w:rsidR="00F06D82" w:rsidRDefault="00F06D82" w:rsidP="50FAB3EE">
      <w:pPr>
        <w:rPr>
          <w:rFonts w:eastAsia="Batang"/>
          <w:color w:val="000000" w:themeColor="text1"/>
        </w:rPr>
      </w:pPr>
    </w:p>
    <w:p w14:paraId="48507E5E" w14:textId="530CC499" w:rsidR="00626954" w:rsidRDefault="00626954" w:rsidP="50FAB3EE">
      <w:pPr>
        <w:rPr>
          <w:rFonts w:eastAsia="Batang"/>
          <w:color w:val="000000" w:themeColor="text1"/>
        </w:rPr>
      </w:pPr>
    </w:p>
    <w:p w14:paraId="19E4B902" w14:textId="77777777" w:rsidR="005A34FE" w:rsidRPr="00A760FB" w:rsidRDefault="50FAB3EE" w:rsidP="00D00646">
      <w:pPr>
        <w:pStyle w:val="Overskrift1"/>
        <w:numPr>
          <w:ilvl w:val="0"/>
          <w:numId w:val="9"/>
        </w:numPr>
        <w:jc w:val="left"/>
        <w:rPr>
          <w:rFonts w:eastAsia="Batang"/>
          <w:color w:val="auto"/>
        </w:rPr>
      </w:pPr>
      <w:bookmarkStart w:id="7" w:name="_Toc531943793"/>
      <w:r w:rsidRPr="00A760FB">
        <w:rPr>
          <w:rFonts w:eastAsia="Batang"/>
          <w:color w:val="auto"/>
        </w:rPr>
        <w:lastRenderedPageBreak/>
        <w:t>Ytre rammebetingelser</w:t>
      </w:r>
      <w:bookmarkEnd w:id="7"/>
    </w:p>
    <w:p w14:paraId="3DDA982D" w14:textId="77777777" w:rsidR="005A34FE" w:rsidRPr="00A760FB" w:rsidRDefault="005A34FE" w:rsidP="005A34FE">
      <w:pPr>
        <w:ind w:left="1068"/>
        <w:rPr>
          <w:rFonts w:eastAsia="Batang"/>
        </w:rPr>
      </w:pPr>
    </w:p>
    <w:p w14:paraId="7A3D9A84" w14:textId="77777777" w:rsidR="005A34FE" w:rsidRPr="00A760FB" w:rsidRDefault="50FAB3EE" w:rsidP="00D00646">
      <w:pPr>
        <w:pStyle w:val="Overskrift2"/>
        <w:numPr>
          <w:ilvl w:val="1"/>
          <w:numId w:val="9"/>
        </w:numPr>
        <w:tabs>
          <w:tab w:val="clear" w:pos="792"/>
          <w:tab w:val="num" w:pos="540"/>
        </w:tabs>
        <w:ind w:hanging="792"/>
        <w:jc w:val="left"/>
        <w:rPr>
          <w:rFonts w:eastAsia="Batang"/>
          <w:sz w:val="24"/>
        </w:rPr>
      </w:pPr>
      <w:bookmarkStart w:id="8" w:name="_Toc531943794"/>
      <w:r w:rsidRPr="00A760FB">
        <w:rPr>
          <w:rFonts w:eastAsia="Batang"/>
          <w:sz w:val="24"/>
        </w:rPr>
        <w:t>Juridiske rammer</w:t>
      </w:r>
      <w:bookmarkEnd w:id="8"/>
    </w:p>
    <w:p w14:paraId="2BC48049" w14:textId="5FF35BC8" w:rsidR="005A34FE" w:rsidRDefault="50FAB3EE" w:rsidP="50FAB3EE">
      <w:pPr>
        <w:spacing w:before="60"/>
        <w:rPr>
          <w:rFonts w:eastAsia="Batang"/>
        </w:rPr>
      </w:pPr>
      <w:r w:rsidRPr="00A760FB">
        <w:rPr>
          <w:rFonts w:eastAsia="Batang"/>
        </w:rPr>
        <w:t>Lovverket, utta</w:t>
      </w:r>
      <w:r w:rsidR="002433F7" w:rsidRPr="00A760FB">
        <w:rPr>
          <w:rFonts w:eastAsia="Batang"/>
        </w:rPr>
        <w:t xml:space="preserve">lelser fra finansdepartementet, </w:t>
      </w:r>
      <w:r w:rsidRPr="00A760FB">
        <w:rPr>
          <w:rFonts w:eastAsia="Batang"/>
        </w:rPr>
        <w:t>andre juridiske miljøer og rettsavgjørelser trekk</w:t>
      </w:r>
      <w:r w:rsidR="002433F7" w:rsidRPr="00A760FB">
        <w:rPr>
          <w:rFonts w:eastAsia="Batang"/>
        </w:rPr>
        <w:t>er opp</w:t>
      </w:r>
      <w:r w:rsidRPr="00A760FB">
        <w:rPr>
          <w:rFonts w:eastAsia="Batang"/>
        </w:rPr>
        <w:t xml:space="preserve"> </w:t>
      </w:r>
      <w:r w:rsidR="002433F7" w:rsidRPr="00A760FB">
        <w:rPr>
          <w:rFonts w:eastAsia="Batang"/>
        </w:rPr>
        <w:t xml:space="preserve">de </w:t>
      </w:r>
      <w:r w:rsidRPr="00A760FB">
        <w:rPr>
          <w:rFonts w:eastAsia="Batang"/>
        </w:rPr>
        <w:t xml:space="preserve">juridiske rammene for takserings- og forvaltningsarbeidet knyttet til lov om eiendomsskatt. </w:t>
      </w:r>
    </w:p>
    <w:p w14:paraId="1614EBC3" w14:textId="77777777" w:rsidR="006A10E5" w:rsidRPr="00A760FB" w:rsidRDefault="006A10E5" w:rsidP="50FAB3EE">
      <w:pPr>
        <w:spacing w:before="60"/>
        <w:rPr>
          <w:rFonts w:eastAsia="Batang"/>
          <w:color w:val="FF0000"/>
        </w:rPr>
      </w:pPr>
    </w:p>
    <w:p w14:paraId="18270E04" w14:textId="77777777" w:rsidR="005A34FE" w:rsidRPr="00A760FB" w:rsidRDefault="005A34FE" w:rsidP="005A34FE">
      <w:pPr>
        <w:rPr>
          <w:rFonts w:eastAsia="Batang"/>
        </w:rPr>
      </w:pPr>
    </w:p>
    <w:p w14:paraId="15DD902F" w14:textId="77777777" w:rsidR="005A34FE" w:rsidRPr="00A760FB" w:rsidRDefault="50FAB3EE" w:rsidP="00D00646">
      <w:pPr>
        <w:pStyle w:val="Overskrift2"/>
        <w:numPr>
          <w:ilvl w:val="1"/>
          <w:numId w:val="9"/>
        </w:numPr>
        <w:tabs>
          <w:tab w:val="clear" w:pos="792"/>
          <w:tab w:val="num" w:pos="540"/>
        </w:tabs>
        <w:ind w:hanging="792"/>
        <w:jc w:val="left"/>
        <w:rPr>
          <w:rFonts w:eastAsia="Batang"/>
          <w:sz w:val="24"/>
        </w:rPr>
      </w:pPr>
      <w:bookmarkStart w:id="9" w:name="_Toc531943795"/>
      <w:r w:rsidRPr="00A760FB">
        <w:rPr>
          <w:rFonts w:eastAsia="Batang"/>
          <w:sz w:val="24"/>
        </w:rPr>
        <w:t>Politiske rammer</w:t>
      </w:r>
      <w:bookmarkEnd w:id="9"/>
    </w:p>
    <w:p w14:paraId="40514619" w14:textId="77777777" w:rsidR="00177DF8" w:rsidRDefault="50FAB3EE" w:rsidP="50FAB3EE">
      <w:pPr>
        <w:pStyle w:val="Brdtekst"/>
        <w:spacing w:before="60"/>
        <w:rPr>
          <w:rFonts w:eastAsia="Batang"/>
          <w:b w:val="0"/>
          <w:bCs w:val="0"/>
        </w:rPr>
      </w:pPr>
      <w:r w:rsidRPr="00A760FB">
        <w:rPr>
          <w:rFonts w:eastAsia="Batang"/>
          <w:b w:val="0"/>
          <w:bCs w:val="0"/>
        </w:rPr>
        <w:t xml:space="preserve">Kommunestyrets rammevedtak påvirker takseringsarbeidet. </w:t>
      </w:r>
    </w:p>
    <w:p w14:paraId="4AD72F23" w14:textId="1DF5638F" w:rsidR="005A34FE" w:rsidRDefault="50FAB3EE" w:rsidP="50FAB3EE">
      <w:pPr>
        <w:pStyle w:val="Brdtekst"/>
        <w:spacing w:before="60"/>
        <w:rPr>
          <w:rFonts w:eastAsia="Batang"/>
          <w:b w:val="0"/>
          <w:bCs w:val="0"/>
        </w:rPr>
      </w:pPr>
      <w:r w:rsidRPr="00A760FB">
        <w:rPr>
          <w:rFonts w:eastAsia="Batang"/>
          <w:b w:val="0"/>
          <w:bCs w:val="0"/>
        </w:rPr>
        <w:t>Det</w:t>
      </w:r>
      <w:r w:rsidR="00177DF8">
        <w:rPr>
          <w:rFonts w:eastAsia="Batang"/>
          <w:b w:val="0"/>
          <w:bCs w:val="0"/>
        </w:rPr>
        <w:t>te</w:t>
      </w:r>
      <w:r w:rsidRPr="00A760FB">
        <w:rPr>
          <w:rFonts w:eastAsia="Batang"/>
          <w:b w:val="0"/>
          <w:bCs w:val="0"/>
        </w:rPr>
        <w:t xml:space="preserve"> gjelder:</w:t>
      </w:r>
    </w:p>
    <w:p w14:paraId="155B5480" w14:textId="77777777" w:rsidR="005A34FE" w:rsidRPr="00A760FB" w:rsidRDefault="005A34FE" w:rsidP="005A34FE">
      <w:pPr>
        <w:pStyle w:val="Brdtekst"/>
        <w:rPr>
          <w:rFonts w:eastAsia="Batang"/>
          <w:bCs w:val="0"/>
        </w:rPr>
      </w:pPr>
    </w:p>
    <w:p w14:paraId="5F42412A" w14:textId="77777777" w:rsidR="005A34FE" w:rsidRPr="00A760FB" w:rsidRDefault="50FAB3EE" w:rsidP="50FAB3EE">
      <w:pPr>
        <w:pStyle w:val="Brdtekst"/>
        <w:rPr>
          <w:rFonts w:eastAsia="Batang"/>
        </w:rPr>
      </w:pPr>
      <w:r w:rsidRPr="00A760FB">
        <w:rPr>
          <w:rFonts w:eastAsia="Batang"/>
        </w:rPr>
        <w:t>Skattesone</w:t>
      </w:r>
    </w:p>
    <w:p w14:paraId="30D46AD3" w14:textId="6655C9C2" w:rsidR="005A34FE" w:rsidRDefault="50FAB3EE" w:rsidP="50FAB3EE">
      <w:pPr>
        <w:pStyle w:val="Brdtekst"/>
        <w:rPr>
          <w:rFonts w:eastAsia="Batang"/>
          <w:b w:val="0"/>
          <w:bCs w:val="0"/>
        </w:rPr>
      </w:pPr>
      <w:r w:rsidRPr="00A760FB">
        <w:rPr>
          <w:rFonts w:eastAsia="Batang"/>
          <w:b w:val="0"/>
          <w:bCs w:val="0"/>
        </w:rPr>
        <w:t xml:space="preserve">Kommunestyret har </w:t>
      </w:r>
      <w:r w:rsidR="002433F7" w:rsidRPr="00A760FB">
        <w:rPr>
          <w:rFonts w:eastAsia="Batang"/>
          <w:b w:val="0"/>
          <w:bCs w:val="0"/>
        </w:rPr>
        <w:t>vedtatt ny alminnelig taksering</w:t>
      </w:r>
      <w:r w:rsidRPr="00A760FB">
        <w:rPr>
          <w:rFonts w:eastAsia="Batang"/>
          <w:b w:val="0"/>
          <w:bCs w:val="0"/>
        </w:rPr>
        <w:t xml:space="preserve"> som </w:t>
      </w:r>
      <w:r w:rsidR="002433F7" w:rsidRPr="00A760FB">
        <w:rPr>
          <w:rFonts w:eastAsia="Batang"/>
          <w:b w:val="0"/>
          <w:bCs w:val="0"/>
        </w:rPr>
        <w:t>får virkning</w:t>
      </w:r>
      <w:r w:rsidRPr="00A760FB">
        <w:rPr>
          <w:rFonts w:eastAsia="Batang"/>
          <w:b w:val="0"/>
          <w:bCs w:val="0"/>
        </w:rPr>
        <w:t xml:space="preserve"> på utskrivning av eiendomsskatt i hele Overhalla kommune f.o.m. 20</w:t>
      </w:r>
      <w:r w:rsidR="002433F7" w:rsidRPr="00A760FB">
        <w:rPr>
          <w:rFonts w:eastAsia="Batang"/>
          <w:b w:val="0"/>
          <w:bCs w:val="0"/>
        </w:rPr>
        <w:t>19</w:t>
      </w:r>
      <w:r w:rsidRPr="00A760FB">
        <w:rPr>
          <w:rFonts w:eastAsia="Batang"/>
          <w:b w:val="0"/>
          <w:bCs w:val="0"/>
        </w:rPr>
        <w:t xml:space="preserve">. Alle eiendommer innenfor dette området skal takseres unntatt </w:t>
      </w:r>
      <w:r w:rsidRPr="00A760FB">
        <w:rPr>
          <w:rFonts w:eastAsia="Batang"/>
          <w:b w:val="0"/>
          <w:bCs w:val="0"/>
          <w:color w:val="000000" w:themeColor="text1"/>
        </w:rPr>
        <w:t>eiendommer som får fritak fra eiendomsskatt i henhold til</w:t>
      </w:r>
      <w:r w:rsidRPr="00A760FB">
        <w:rPr>
          <w:rFonts w:eastAsia="Batang"/>
          <w:b w:val="0"/>
          <w:bCs w:val="0"/>
        </w:rPr>
        <w:t xml:space="preserve"> eiendomsskattelovens §5.</w:t>
      </w:r>
    </w:p>
    <w:p w14:paraId="042A12E3" w14:textId="77777777" w:rsidR="006A10E5" w:rsidRPr="00A760FB" w:rsidRDefault="006A10E5" w:rsidP="50FAB3EE">
      <w:pPr>
        <w:pStyle w:val="Brdtekst"/>
        <w:rPr>
          <w:rFonts w:eastAsia="Batang"/>
          <w:b w:val="0"/>
          <w:bCs w:val="0"/>
        </w:rPr>
      </w:pPr>
    </w:p>
    <w:p w14:paraId="3F071382" w14:textId="77777777" w:rsidR="005A34FE" w:rsidRPr="00A760FB" w:rsidRDefault="50FAB3EE" w:rsidP="50FAB3EE">
      <w:pPr>
        <w:pStyle w:val="Brdtekst"/>
        <w:rPr>
          <w:rFonts w:eastAsia="Batang"/>
        </w:rPr>
      </w:pPr>
      <w:r w:rsidRPr="00A760FB">
        <w:rPr>
          <w:rFonts w:eastAsia="Batang"/>
        </w:rPr>
        <w:t>Vedtekter</w:t>
      </w:r>
    </w:p>
    <w:p w14:paraId="40C57519" w14:textId="69F9326C" w:rsidR="005A34FE" w:rsidRDefault="50FAB3EE" w:rsidP="005A34FE">
      <w:pPr>
        <w:pStyle w:val="Brdtekst"/>
        <w:rPr>
          <w:rFonts w:eastAsia="Batang"/>
          <w:b w:val="0"/>
          <w:bCs w:val="0"/>
        </w:rPr>
      </w:pPr>
      <w:r w:rsidRPr="00A760FB">
        <w:rPr>
          <w:rFonts w:eastAsia="Batang"/>
          <w:b w:val="0"/>
          <w:bCs w:val="0"/>
        </w:rPr>
        <w:t xml:space="preserve">Overhalla kommunestyre har i møte 30.11.09 vedtatt vedtekter som trekker opp rammer for arbeidet knyttet til alminnelig taksering og forvaltning av lov om eiendomsskatt. Vedtektene avklarer bl.a. at kommunen skal benytte besiktigelsesmedarbeidere </w:t>
      </w:r>
      <w:r w:rsidR="00F1449C" w:rsidRPr="00A760FB">
        <w:rPr>
          <w:rFonts w:eastAsia="Batang"/>
          <w:b w:val="0"/>
          <w:bCs w:val="0"/>
        </w:rPr>
        <w:t>for å få</w:t>
      </w:r>
      <w:r w:rsidRPr="00A760FB">
        <w:rPr>
          <w:rFonts w:eastAsia="Batang"/>
          <w:b w:val="0"/>
          <w:bCs w:val="0"/>
        </w:rPr>
        <w:t xml:space="preserve"> fram forslag til takster på eiendommene </w:t>
      </w:r>
      <w:r w:rsidR="00F1449C" w:rsidRPr="00A760FB">
        <w:rPr>
          <w:rFonts w:eastAsia="Batang"/>
          <w:b w:val="0"/>
          <w:bCs w:val="0"/>
        </w:rPr>
        <w:t>som skal legg</w:t>
      </w:r>
      <w:r w:rsidR="00177DF8">
        <w:rPr>
          <w:rFonts w:eastAsia="Batang"/>
          <w:b w:val="0"/>
          <w:bCs w:val="0"/>
        </w:rPr>
        <w:t>e</w:t>
      </w:r>
      <w:r w:rsidR="00F1449C" w:rsidRPr="00A760FB">
        <w:rPr>
          <w:rFonts w:eastAsia="Batang"/>
          <w:b w:val="0"/>
          <w:bCs w:val="0"/>
        </w:rPr>
        <w:t xml:space="preserve">s fram </w:t>
      </w:r>
      <w:r w:rsidRPr="00A760FB">
        <w:rPr>
          <w:rFonts w:eastAsia="Batang"/>
          <w:b w:val="0"/>
          <w:bCs w:val="0"/>
        </w:rPr>
        <w:t>til sakkyndig nemnd for eiendomsskatt.</w:t>
      </w:r>
      <w:r w:rsidR="002433F7" w:rsidRPr="00A760FB">
        <w:rPr>
          <w:rFonts w:eastAsia="Batang"/>
          <w:b w:val="0"/>
          <w:bCs w:val="0"/>
        </w:rPr>
        <w:t xml:space="preserve"> </w:t>
      </w:r>
    </w:p>
    <w:p w14:paraId="2D94217D" w14:textId="77777777" w:rsidR="006A10E5" w:rsidRPr="00A760FB" w:rsidRDefault="006A10E5" w:rsidP="005A34FE">
      <w:pPr>
        <w:pStyle w:val="Brdtekst"/>
        <w:rPr>
          <w:rFonts w:eastAsia="Batang"/>
          <w:bCs w:val="0"/>
        </w:rPr>
      </w:pPr>
    </w:p>
    <w:p w14:paraId="01BEB50F" w14:textId="77777777" w:rsidR="005A34FE" w:rsidRPr="00A760FB" w:rsidRDefault="50FAB3EE" w:rsidP="50FAB3EE">
      <w:pPr>
        <w:pStyle w:val="Brdtekst"/>
        <w:rPr>
          <w:rFonts w:eastAsia="Batang"/>
        </w:rPr>
      </w:pPr>
      <w:r w:rsidRPr="00A760FB">
        <w:rPr>
          <w:rFonts w:eastAsia="Batang"/>
        </w:rPr>
        <w:t>Fritak</w:t>
      </w:r>
    </w:p>
    <w:p w14:paraId="10CA1A34" w14:textId="77777777" w:rsidR="005A34FE" w:rsidRPr="00A760FB" w:rsidRDefault="50FAB3EE" w:rsidP="50FAB3EE">
      <w:pPr>
        <w:pStyle w:val="Brdtekst"/>
        <w:rPr>
          <w:rFonts w:eastAsia="Batang"/>
          <w:b w:val="0"/>
          <w:bCs w:val="0"/>
        </w:rPr>
      </w:pPr>
      <w:r w:rsidRPr="00A760FB">
        <w:rPr>
          <w:rFonts w:eastAsia="Batang"/>
          <w:b w:val="0"/>
          <w:bCs w:val="0"/>
        </w:rPr>
        <w:t xml:space="preserve">Kommunestyret skal årlig ta stilling til om eiendomsgrupper som er beskrevet i § 7 i eiendomsskatteloven skal ha fritak fra eiendomsskatt. Slike vedtak skal i etterkant følges opp med liste over enkelteiendommer som skal ha fritak etter § 5 og § 7 i eiendomsskatteloven. Administrasjonen skal legge listene fram for Sakkyndig nemnd for eiendomsskatt til kvalitetssjekk før listene behandles formelt i kommunestyret. </w:t>
      </w:r>
    </w:p>
    <w:p w14:paraId="5EFCA309" w14:textId="77777777" w:rsidR="00B45976" w:rsidRPr="00A760FB" w:rsidRDefault="50FAB3EE" w:rsidP="50FAB3EE">
      <w:pPr>
        <w:pStyle w:val="Brdtekst"/>
        <w:rPr>
          <w:rFonts w:eastAsia="Batang"/>
          <w:b w:val="0"/>
          <w:bCs w:val="0"/>
        </w:rPr>
      </w:pPr>
      <w:r w:rsidRPr="00A760FB">
        <w:rPr>
          <w:rFonts w:eastAsia="Batang"/>
          <w:b w:val="0"/>
          <w:bCs w:val="0"/>
        </w:rPr>
        <w:t xml:space="preserve">Eiendommer som er gitt fritak jfr.§ 7 skal takseres. </w:t>
      </w:r>
    </w:p>
    <w:p w14:paraId="5FFE7010" w14:textId="77777777" w:rsidR="005A34FE" w:rsidRPr="00A760FB" w:rsidRDefault="005A34FE" w:rsidP="005A34FE">
      <w:pPr>
        <w:pStyle w:val="Brdtekst"/>
        <w:rPr>
          <w:rFonts w:eastAsia="Batang"/>
          <w:bCs w:val="0"/>
        </w:rPr>
      </w:pPr>
    </w:p>
    <w:p w14:paraId="58E2508D" w14:textId="77777777" w:rsidR="005A34FE" w:rsidRPr="00A760FB" w:rsidRDefault="50FAB3EE" w:rsidP="50FAB3EE">
      <w:pPr>
        <w:pStyle w:val="Brdtekst"/>
        <w:rPr>
          <w:rFonts w:eastAsia="Batang"/>
        </w:rPr>
      </w:pPr>
      <w:r w:rsidRPr="00A760FB">
        <w:rPr>
          <w:rFonts w:eastAsia="Batang"/>
        </w:rPr>
        <w:t>Skattesats</w:t>
      </w:r>
    </w:p>
    <w:p w14:paraId="629E5A1A" w14:textId="26D59506" w:rsidR="005A34FE" w:rsidRDefault="50FAB3EE" w:rsidP="50FAB3EE">
      <w:pPr>
        <w:pStyle w:val="Brdtekst"/>
        <w:rPr>
          <w:rFonts w:eastAsia="Batang"/>
          <w:b w:val="0"/>
          <w:bCs w:val="0"/>
        </w:rPr>
      </w:pPr>
      <w:r w:rsidRPr="00A760FB">
        <w:rPr>
          <w:rFonts w:eastAsia="Batang"/>
          <w:b w:val="0"/>
          <w:bCs w:val="0"/>
        </w:rPr>
        <w:t>Kommunestyret tar hvert år stilling til skattesats for eiendomsskatt. Skattesatsen skal ikke overstige 7 promille. Det legges opp til taksering som gjør det mulig for kommunestyret å velge differensierte skattesatser for bolig- og næringseiendommer.</w:t>
      </w:r>
    </w:p>
    <w:p w14:paraId="6AC2CE22" w14:textId="77777777" w:rsidR="006A10E5" w:rsidRPr="00A760FB" w:rsidRDefault="006A10E5" w:rsidP="50FAB3EE">
      <w:pPr>
        <w:pStyle w:val="Brdtekst"/>
        <w:rPr>
          <w:rFonts w:eastAsia="Batang"/>
          <w:b w:val="0"/>
          <w:bCs w:val="0"/>
        </w:rPr>
      </w:pPr>
    </w:p>
    <w:p w14:paraId="28D3256D" w14:textId="77777777" w:rsidR="005A34FE" w:rsidRPr="00A760FB" w:rsidRDefault="005A34FE" w:rsidP="005A34FE">
      <w:pPr>
        <w:rPr>
          <w:rFonts w:eastAsia="Batang"/>
        </w:rPr>
      </w:pPr>
    </w:p>
    <w:p w14:paraId="588EC8C8" w14:textId="77777777" w:rsidR="005A34FE" w:rsidRPr="00A760FB" w:rsidRDefault="50FAB3EE" w:rsidP="00D00646">
      <w:pPr>
        <w:pStyle w:val="Overskrift2"/>
        <w:numPr>
          <w:ilvl w:val="1"/>
          <w:numId w:val="9"/>
        </w:numPr>
        <w:tabs>
          <w:tab w:val="clear" w:pos="792"/>
          <w:tab w:val="num" w:pos="540"/>
        </w:tabs>
        <w:spacing w:after="60"/>
        <w:ind w:left="794" w:hanging="794"/>
        <w:jc w:val="left"/>
        <w:rPr>
          <w:rFonts w:eastAsia="Batang"/>
          <w:sz w:val="24"/>
        </w:rPr>
      </w:pPr>
      <w:bookmarkStart w:id="10" w:name="_Toc531943796"/>
      <w:r w:rsidRPr="00A760FB">
        <w:rPr>
          <w:rFonts w:eastAsia="Batang"/>
          <w:sz w:val="24"/>
        </w:rPr>
        <w:t>Teknologiske rammer</w:t>
      </w:r>
      <w:bookmarkEnd w:id="10"/>
    </w:p>
    <w:p w14:paraId="7F30D4CE" w14:textId="326F2D60" w:rsidR="005A34FE" w:rsidRDefault="50FAB3EE" w:rsidP="50FAB3EE">
      <w:pPr>
        <w:rPr>
          <w:rFonts w:eastAsia="Batang"/>
          <w:color w:val="000000" w:themeColor="text1"/>
        </w:rPr>
      </w:pPr>
      <w:r w:rsidRPr="00A760FB">
        <w:rPr>
          <w:rFonts w:eastAsia="Batang"/>
        </w:rPr>
        <w:t xml:space="preserve">Kommunen vil benytte IT-verktøy for eiendomsskatt som tar </w:t>
      </w:r>
      <w:r w:rsidRPr="00A760FB">
        <w:rPr>
          <w:rFonts w:eastAsia="Batang"/>
          <w:color w:val="000000" w:themeColor="text1"/>
        </w:rPr>
        <w:t>utgangspunkt i Matrikkelen</w:t>
      </w:r>
      <w:r w:rsidRPr="00A760FB">
        <w:rPr>
          <w:rFonts w:eastAsia="Batang"/>
        </w:rPr>
        <w:t xml:space="preserve"> og kommunen</w:t>
      </w:r>
      <w:r w:rsidR="00B05268" w:rsidRPr="00A760FB">
        <w:rPr>
          <w:rFonts w:eastAsia="Batang"/>
        </w:rPr>
        <w:t>s</w:t>
      </w:r>
      <w:r w:rsidRPr="00A760FB">
        <w:rPr>
          <w:rFonts w:eastAsia="Batang"/>
        </w:rPr>
        <w:t xml:space="preserve"> </w:t>
      </w:r>
      <w:r w:rsidR="00B05268" w:rsidRPr="00A760FB">
        <w:rPr>
          <w:rFonts w:eastAsia="Batang"/>
        </w:rPr>
        <w:t>faktureringssystem</w:t>
      </w:r>
      <w:r w:rsidRPr="00A760FB">
        <w:rPr>
          <w:rFonts w:eastAsia="Batang"/>
        </w:rPr>
        <w:t xml:space="preserve">. I takseringsarbeidet vil en derfor </w:t>
      </w:r>
      <w:r w:rsidR="00B05268" w:rsidRPr="00A760FB">
        <w:rPr>
          <w:rFonts w:eastAsia="Batang"/>
        </w:rPr>
        <w:t>bruke</w:t>
      </w:r>
      <w:r w:rsidRPr="00A760FB">
        <w:rPr>
          <w:rFonts w:eastAsia="Batang"/>
        </w:rPr>
        <w:t xml:space="preserve"> eiendomsgrupperingene og </w:t>
      </w:r>
      <w:r w:rsidRPr="00A760FB">
        <w:rPr>
          <w:rFonts w:eastAsia="Batang"/>
          <w:color w:val="000000" w:themeColor="text1"/>
        </w:rPr>
        <w:t>arealmålingsmetodene i Matrikkelen.</w:t>
      </w:r>
    </w:p>
    <w:p w14:paraId="6E2C8D65" w14:textId="3E394D82" w:rsidR="00F06D82" w:rsidRDefault="00F06D82" w:rsidP="50FAB3EE">
      <w:pPr>
        <w:rPr>
          <w:rFonts w:eastAsia="Batang"/>
        </w:rPr>
      </w:pPr>
    </w:p>
    <w:p w14:paraId="375F4AC5" w14:textId="558EF212" w:rsidR="00F06D82" w:rsidRDefault="00F06D82" w:rsidP="50FAB3EE">
      <w:pPr>
        <w:rPr>
          <w:rFonts w:eastAsia="Batang"/>
        </w:rPr>
      </w:pPr>
    </w:p>
    <w:p w14:paraId="67E98968" w14:textId="05495811" w:rsidR="00427759" w:rsidRDefault="00427759" w:rsidP="50FAB3EE">
      <w:pPr>
        <w:rPr>
          <w:rFonts w:eastAsia="Batang"/>
        </w:rPr>
      </w:pPr>
    </w:p>
    <w:p w14:paraId="69C42C43" w14:textId="25E2E700" w:rsidR="00427759" w:rsidRDefault="00427759" w:rsidP="50FAB3EE">
      <w:pPr>
        <w:rPr>
          <w:rFonts w:eastAsia="Batang"/>
        </w:rPr>
      </w:pPr>
    </w:p>
    <w:p w14:paraId="0CC4AA9E" w14:textId="77777777" w:rsidR="00427759" w:rsidRDefault="00427759" w:rsidP="50FAB3EE">
      <w:pPr>
        <w:rPr>
          <w:rFonts w:eastAsia="Batang"/>
        </w:rPr>
      </w:pPr>
    </w:p>
    <w:p w14:paraId="4BE03208" w14:textId="72EC4102" w:rsidR="00F06D82" w:rsidRDefault="00F06D82" w:rsidP="50FAB3EE">
      <w:pPr>
        <w:rPr>
          <w:rFonts w:eastAsia="Batang"/>
        </w:rPr>
      </w:pPr>
    </w:p>
    <w:p w14:paraId="517E447E" w14:textId="77777777" w:rsidR="00E93E37" w:rsidRPr="00A760FB" w:rsidRDefault="50FAB3EE" w:rsidP="00D00646">
      <w:pPr>
        <w:pStyle w:val="Overskrift1"/>
        <w:numPr>
          <w:ilvl w:val="0"/>
          <w:numId w:val="9"/>
        </w:numPr>
        <w:jc w:val="left"/>
        <w:rPr>
          <w:rFonts w:eastAsia="Batang"/>
          <w:color w:val="auto"/>
        </w:rPr>
      </w:pPr>
      <w:bookmarkStart w:id="11" w:name="_Toc531943797"/>
      <w:r w:rsidRPr="00A760FB">
        <w:rPr>
          <w:rFonts w:eastAsia="Batang"/>
          <w:color w:val="auto"/>
        </w:rPr>
        <w:lastRenderedPageBreak/>
        <w:t>Takseringsmetode</w:t>
      </w:r>
      <w:bookmarkEnd w:id="11"/>
      <w:r w:rsidRPr="00A760FB">
        <w:rPr>
          <w:rFonts w:eastAsia="Batang"/>
          <w:color w:val="auto"/>
        </w:rPr>
        <w:t xml:space="preserve"> </w:t>
      </w:r>
    </w:p>
    <w:p w14:paraId="01E3ABFF" w14:textId="5F140CE1" w:rsidR="00E93E37" w:rsidRPr="00A760FB" w:rsidRDefault="50FAB3EE" w:rsidP="50FAB3EE">
      <w:pPr>
        <w:pStyle w:val="Brdtekstinnrykk"/>
        <w:spacing w:before="60"/>
        <w:ind w:left="0"/>
        <w:rPr>
          <w:rFonts w:eastAsia="Batang"/>
        </w:rPr>
      </w:pPr>
      <w:r w:rsidRPr="00A760FB">
        <w:rPr>
          <w:rFonts w:eastAsia="Batang"/>
        </w:rPr>
        <w:t>Taksten bygger på</w:t>
      </w:r>
      <w:r w:rsidR="00B05268" w:rsidRPr="00A760FB">
        <w:rPr>
          <w:rFonts w:eastAsia="Batang"/>
        </w:rPr>
        <w:t xml:space="preserve"> besiktigelse av eiendommen</w:t>
      </w:r>
      <w:r w:rsidRPr="00A760FB">
        <w:rPr>
          <w:rFonts w:eastAsia="Batang"/>
        </w:rPr>
        <w:t>:</w:t>
      </w:r>
    </w:p>
    <w:p w14:paraId="5D52E0CD" w14:textId="77777777" w:rsidR="00E93E37" w:rsidRPr="00A760FB" w:rsidRDefault="50FAB3EE" w:rsidP="50FAB3EE">
      <w:pPr>
        <w:pStyle w:val="Brdtekstinnrykk"/>
        <w:numPr>
          <w:ilvl w:val="0"/>
          <w:numId w:val="3"/>
        </w:numPr>
        <w:rPr>
          <w:rFonts w:eastAsia="Batang"/>
        </w:rPr>
      </w:pPr>
      <w:r w:rsidRPr="00A760FB">
        <w:rPr>
          <w:rFonts w:eastAsia="Batang"/>
        </w:rPr>
        <w:t>Fakta om eiendommen</w:t>
      </w:r>
    </w:p>
    <w:p w14:paraId="0B78DEE3" w14:textId="3F10404E" w:rsidR="00E93E37" w:rsidRPr="00A760FB" w:rsidRDefault="50FAB3EE" w:rsidP="50FAB3EE">
      <w:pPr>
        <w:pStyle w:val="Brdtekstinnrykk"/>
        <w:numPr>
          <w:ilvl w:val="0"/>
          <w:numId w:val="3"/>
        </w:numPr>
        <w:rPr>
          <w:rFonts w:eastAsia="Batang"/>
        </w:rPr>
      </w:pPr>
      <w:r w:rsidRPr="00A760FB">
        <w:rPr>
          <w:rFonts w:eastAsia="Batang"/>
        </w:rPr>
        <w:t>Vurdering av eiendommen</w:t>
      </w:r>
    </w:p>
    <w:p w14:paraId="0005B602" w14:textId="77777777" w:rsidR="00E93E37" w:rsidRPr="00A760FB" w:rsidRDefault="00E93E37">
      <w:pPr>
        <w:pStyle w:val="Brdtekstinnrykk"/>
        <w:ind w:left="0"/>
        <w:rPr>
          <w:rFonts w:eastAsia="Batang"/>
        </w:rPr>
      </w:pPr>
    </w:p>
    <w:p w14:paraId="3663AC0C" w14:textId="77777777" w:rsidR="00E93E37" w:rsidRPr="00A760FB" w:rsidRDefault="00E93E37">
      <w:pPr>
        <w:pStyle w:val="Brdtekstinnrykk"/>
        <w:ind w:left="0"/>
        <w:rPr>
          <w:rFonts w:eastAsia="Batang"/>
        </w:rPr>
      </w:pPr>
    </w:p>
    <w:p w14:paraId="2AC1337B" w14:textId="77777777" w:rsidR="00E93E37" w:rsidRPr="00A760FB" w:rsidRDefault="50FAB3EE" w:rsidP="00D00646">
      <w:pPr>
        <w:pStyle w:val="Overskrift2"/>
        <w:numPr>
          <w:ilvl w:val="1"/>
          <w:numId w:val="9"/>
        </w:numPr>
        <w:tabs>
          <w:tab w:val="clear" w:pos="792"/>
          <w:tab w:val="num" w:pos="540"/>
        </w:tabs>
        <w:ind w:hanging="792"/>
        <w:jc w:val="left"/>
        <w:rPr>
          <w:rFonts w:eastAsia="Batang"/>
          <w:sz w:val="24"/>
        </w:rPr>
      </w:pPr>
      <w:bookmarkStart w:id="12" w:name="_Toc531943798"/>
      <w:r w:rsidRPr="00A760FB">
        <w:rPr>
          <w:rFonts w:eastAsia="Batang"/>
          <w:sz w:val="24"/>
        </w:rPr>
        <w:t>Fakta om eiendommen</w:t>
      </w:r>
      <w:bookmarkEnd w:id="12"/>
    </w:p>
    <w:p w14:paraId="2A46F67E" w14:textId="77777777" w:rsidR="00E93E37" w:rsidRPr="00A760FB" w:rsidRDefault="50FAB3EE" w:rsidP="50FAB3EE">
      <w:pPr>
        <w:pStyle w:val="Brdtekstinnrykk"/>
        <w:spacing w:before="60"/>
        <w:ind w:left="0"/>
        <w:rPr>
          <w:rFonts w:eastAsia="Batang"/>
        </w:rPr>
      </w:pPr>
      <w:r w:rsidRPr="00A760FB">
        <w:rPr>
          <w:rFonts w:eastAsia="Batang"/>
        </w:rPr>
        <w:t>Fakta om eiendommen er:</w:t>
      </w:r>
    </w:p>
    <w:p w14:paraId="3327B4C1" w14:textId="77777777" w:rsidR="00E93E37" w:rsidRPr="00A760FB" w:rsidRDefault="50FAB3EE" w:rsidP="00D00646">
      <w:pPr>
        <w:pStyle w:val="Brdtekstinnrykk"/>
        <w:numPr>
          <w:ilvl w:val="0"/>
          <w:numId w:val="5"/>
        </w:numPr>
        <w:rPr>
          <w:rFonts w:eastAsia="Batang"/>
        </w:rPr>
      </w:pPr>
      <w:r w:rsidRPr="00A760FB">
        <w:rPr>
          <w:rFonts w:eastAsia="Batang"/>
        </w:rPr>
        <w:t>Eierforhold (type eiendom, eiendomsidentifikasjon, eier og eierrepresentant)</w:t>
      </w:r>
    </w:p>
    <w:p w14:paraId="1E009E4D" w14:textId="77777777" w:rsidR="00E93E37" w:rsidRPr="00A760FB" w:rsidRDefault="50FAB3EE" w:rsidP="00D00646">
      <w:pPr>
        <w:pStyle w:val="Brdtekstinnrykk"/>
        <w:numPr>
          <w:ilvl w:val="0"/>
          <w:numId w:val="5"/>
        </w:numPr>
        <w:rPr>
          <w:rFonts w:eastAsia="Batang"/>
        </w:rPr>
      </w:pPr>
      <w:r w:rsidRPr="00A760FB">
        <w:rPr>
          <w:rFonts w:eastAsia="Batang"/>
        </w:rPr>
        <w:t>Tomtestørrelse, m</w:t>
      </w:r>
      <w:r w:rsidRPr="00A760FB">
        <w:rPr>
          <w:rFonts w:eastAsia="Batang"/>
          <w:vertAlign w:val="superscript"/>
        </w:rPr>
        <w:t>2</w:t>
      </w:r>
    </w:p>
    <w:p w14:paraId="1EFFF934" w14:textId="18A558A3" w:rsidR="00E93E37" w:rsidRPr="00A760FB" w:rsidRDefault="50FAB3EE" w:rsidP="00D00646">
      <w:pPr>
        <w:pStyle w:val="Brdtekstinnrykk"/>
        <w:numPr>
          <w:ilvl w:val="0"/>
          <w:numId w:val="5"/>
        </w:numPr>
        <w:rPr>
          <w:rFonts w:eastAsia="Batang"/>
        </w:rPr>
      </w:pPr>
      <w:r w:rsidRPr="00A760FB">
        <w:rPr>
          <w:rFonts w:eastAsia="Batang"/>
        </w:rPr>
        <w:t>Faste installasjoner (identifiser</w:t>
      </w:r>
      <w:r w:rsidR="00005577">
        <w:rPr>
          <w:rFonts w:eastAsia="Batang"/>
        </w:rPr>
        <w:t>e</w:t>
      </w:r>
      <w:r w:rsidRPr="00A760FB">
        <w:rPr>
          <w:rFonts w:eastAsia="Batang"/>
        </w:rPr>
        <w:t xml:space="preserve"> installasjoner som skal tas med i taksten)</w:t>
      </w:r>
    </w:p>
    <w:p w14:paraId="10042731" w14:textId="52BABB9A" w:rsidR="00E93E37" w:rsidRPr="00A760FB" w:rsidRDefault="50FAB3EE" w:rsidP="00D00646">
      <w:pPr>
        <w:pStyle w:val="Brdtekstinnrykk"/>
        <w:numPr>
          <w:ilvl w:val="0"/>
          <w:numId w:val="5"/>
        </w:numPr>
        <w:rPr>
          <w:rFonts w:eastAsia="Batang"/>
        </w:rPr>
      </w:pPr>
      <w:r w:rsidRPr="00A760FB">
        <w:rPr>
          <w:rFonts w:eastAsia="Batang"/>
        </w:rPr>
        <w:t xml:space="preserve">Bygningstype og bygningsstørrelse med arealtall for hver etasje </w:t>
      </w:r>
    </w:p>
    <w:p w14:paraId="1404463A" w14:textId="77777777" w:rsidR="00E93E37" w:rsidRPr="00A760FB" w:rsidRDefault="00E93E37">
      <w:pPr>
        <w:pStyle w:val="Brdtekstinnrykk"/>
        <w:ind w:left="0"/>
        <w:rPr>
          <w:rFonts w:eastAsia="Batang"/>
        </w:rPr>
      </w:pPr>
    </w:p>
    <w:p w14:paraId="6B73350A" w14:textId="1E4DF7A7" w:rsidR="00E93E37" w:rsidRPr="00A760FB" w:rsidRDefault="50FAB3EE" w:rsidP="50FAB3EE">
      <w:pPr>
        <w:pStyle w:val="Brdtekstinnrykk"/>
        <w:ind w:left="0"/>
        <w:rPr>
          <w:rFonts w:eastAsia="Batang"/>
        </w:rPr>
      </w:pPr>
      <w:r w:rsidRPr="00A760FB">
        <w:rPr>
          <w:rFonts w:eastAsia="Batang"/>
        </w:rPr>
        <w:t xml:space="preserve">Faktaopplysninger om tomt og bygninger hentes fra Matrikkelen. </w:t>
      </w:r>
    </w:p>
    <w:p w14:paraId="76FCDD4A" w14:textId="77777777" w:rsidR="00854AD9" w:rsidRPr="00A760FB" w:rsidRDefault="00854AD9">
      <w:pPr>
        <w:pStyle w:val="Brdtekstinnrykk"/>
        <w:ind w:left="0"/>
        <w:rPr>
          <w:rFonts w:eastAsia="Batang"/>
        </w:rPr>
      </w:pPr>
    </w:p>
    <w:p w14:paraId="7E9FAAE1" w14:textId="41D992FB" w:rsidR="00E93E37" w:rsidRPr="00A760FB" w:rsidRDefault="50FAB3EE" w:rsidP="50FAB3EE">
      <w:pPr>
        <w:pStyle w:val="Brdtekstinnrykk"/>
        <w:rPr>
          <w:rFonts w:eastAsia="Batang"/>
        </w:rPr>
      </w:pPr>
      <w:r w:rsidRPr="00A760FB">
        <w:rPr>
          <w:rFonts w:eastAsia="Batang"/>
        </w:rPr>
        <w:t xml:space="preserve">Når det gjelder areal på bygninger, </w:t>
      </w:r>
      <w:r w:rsidR="00B05268" w:rsidRPr="00A760FB">
        <w:rPr>
          <w:rFonts w:eastAsia="Batang"/>
        </w:rPr>
        <w:t xml:space="preserve">benyttes </w:t>
      </w:r>
      <w:r w:rsidRPr="00A760FB">
        <w:rPr>
          <w:rFonts w:eastAsia="Batang"/>
        </w:rPr>
        <w:t>bruksarea</w:t>
      </w:r>
      <w:r w:rsidR="00B05268" w:rsidRPr="00A760FB">
        <w:rPr>
          <w:rFonts w:eastAsia="Batang"/>
        </w:rPr>
        <w:t>l (BRA) som grovt sett er areal</w:t>
      </w:r>
      <w:r w:rsidRPr="00A760FB">
        <w:rPr>
          <w:rFonts w:eastAsia="Batang"/>
        </w:rPr>
        <w:t xml:space="preserve"> innenfor ytterveggene på bygningen. Arealet måles for </w:t>
      </w:r>
      <w:r w:rsidR="00B05268" w:rsidRPr="00A760FB">
        <w:rPr>
          <w:rFonts w:eastAsia="Batang"/>
        </w:rPr>
        <w:t>hver etasje i bygningen. Etasje</w:t>
      </w:r>
      <w:r w:rsidRPr="00A760FB">
        <w:rPr>
          <w:rFonts w:eastAsia="Batang"/>
        </w:rPr>
        <w:t>ne grupperes i:</w:t>
      </w:r>
    </w:p>
    <w:p w14:paraId="57CE7F07" w14:textId="77777777" w:rsidR="00E93E37" w:rsidRPr="00A760FB" w:rsidRDefault="50FAB3EE" w:rsidP="50FAB3EE">
      <w:pPr>
        <w:pStyle w:val="Brdtekstinnrykk"/>
        <w:numPr>
          <w:ilvl w:val="0"/>
          <w:numId w:val="4"/>
        </w:numPr>
        <w:rPr>
          <w:rFonts w:eastAsia="Batang"/>
        </w:rPr>
      </w:pPr>
      <w:r w:rsidRPr="00A760FB">
        <w:rPr>
          <w:rFonts w:eastAsia="Batang"/>
        </w:rPr>
        <w:t>Kjelleretasje</w:t>
      </w:r>
    </w:p>
    <w:p w14:paraId="08413976" w14:textId="77777777" w:rsidR="00E93E37" w:rsidRPr="00A760FB" w:rsidRDefault="50FAB3EE" w:rsidP="50FAB3EE">
      <w:pPr>
        <w:pStyle w:val="Brdtekstinnrykk"/>
        <w:numPr>
          <w:ilvl w:val="0"/>
          <w:numId w:val="4"/>
        </w:numPr>
        <w:rPr>
          <w:rFonts w:eastAsia="Batang"/>
        </w:rPr>
      </w:pPr>
      <w:r w:rsidRPr="00A760FB">
        <w:rPr>
          <w:rFonts w:eastAsia="Batang"/>
        </w:rPr>
        <w:t>Underetasje</w:t>
      </w:r>
    </w:p>
    <w:p w14:paraId="6D9E6660" w14:textId="77777777" w:rsidR="00E93E37" w:rsidRPr="00A760FB" w:rsidRDefault="50FAB3EE" w:rsidP="50FAB3EE">
      <w:pPr>
        <w:pStyle w:val="Brdtekstinnrykk"/>
        <w:numPr>
          <w:ilvl w:val="0"/>
          <w:numId w:val="4"/>
        </w:numPr>
        <w:rPr>
          <w:rFonts w:eastAsia="Batang"/>
        </w:rPr>
      </w:pPr>
      <w:r w:rsidRPr="00A760FB">
        <w:rPr>
          <w:rFonts w:eastAsia="Batang"/>
        </w:rPr>
        <w:t>Hovedetasje(r)</w:t>
      </w:r>
    </w:p>
    <w:p w14:paraId="4F3513F5" w14:textId="77777777" w:rsidR="00E93E37" w:rsidRPr="00A760FB" w:rsidRDefault="50FAB3EE" w:rsidP="50FAB3EE">
      <w:pPr>
        <w:pStyle w:val="Brdtekstinnrykk"/>
        <w:numPr>
          <w:ilvl w:val="0"/>
          <w:numId w:val="4"/>
        </w:numPr>
        <w:rPr>
          <w:rFonts w:eastAsia="Batang"/>
        </w:rPr>
      </w:pPr>
      <w:r w:rsidRPr="00A760FB">
        <w:rPr>
          <w:rFonts w:eastAsia="Batang"/>
        </w:rPr>
        <w:t>Loftsetasje</w:t>
      </w:r>
    </w:p>
    <w:p w14:paraId="3AE815F8" w14:textId="77777777" w:rsidR="00E93E37" w:rsidRPr="00A760FB" w:rsidRDefault="50FAB3EE" w:rsidP="50FAB3EE">
      <w:pPr>
        <w:pStyle w:val="Brdtekstinnrykk"/>
        <w:ind w:left="0"/>
        <w:rPr>
          <w:rFonts w:eastAsia="Batang"/>
          <w:color w:val="000000" w:themeColor="text1"/>
        </w:rPr>
      </w:pPr>
      <w:r w:rsidRPr="00A760FB">
        <w:rPr>
          <w:rFonts w:eastAsia="Batang"/>
          <w:color w:val="000000" w:themeColor="text1"/>
        </w:rPr>
        <w:t xml:space="preserve">Dette er samme gruppering som Matrikkelen benytter. </w:t>
      </w:r>
    </w:p>
    <w:p w14:paraId="5DDC281C" w14:textId="77777777" w:rsidR="00E93E37" w:rsidRPr="00A760FB" w:rsidRDefault="00E93E37">
      <w:pPr>
        <w:pStyle w:val="Brdtekstinnrykk"/>
        <w:ind w:left="0"/>
        <w:rPr>
          <w:rFonts w:eastAsia="Batang"/>
        </w:rPr>
      </w:pPr>
    </w:p>
    <w:p w14:paraId="4F13379B" w14:textId="4E6AEF14" w:rsidR="00E93E37" w:rsidRDefault="50FAB3EE" w:rsidP="50FAB3EE">
      <w:pPr>
        <w:pStyle w:val="Brdtekstinnrykk"/>
        <w:ind w:left="0"/>
        <w:rPr>
          <w:rFonts w:eastAsia="Batang"/>
          <w:color w:val="000000" w:themeColor="text1"/>
        </w:rPr>
      </w:pPr>
      <w:r w:rsidRPr="00A760FB">
        <w:rPr>
          <w:rFonts w:eastAsia="Batang"/>
          <w:color w:val="000000" w:themeColor="text1"/>
        </w:rPr>
        <w:t xml:space="preserve">Nærmere beskrivelse av etasjedefinisjoner og arealmåling er beskrevet i matrikkelføringsinstruksen utgitt av Statens kartverk. </w:t>
      </w:r>
    </w:p>
    <w:p w14:paraId="7762AE59" w14:textId="77777777" w:rsidR="006A10E5" w:rsidRPr="00A760FB" w:rsidRDefault="006A10E5" w:rsidP="50FAB3EE">
      <w:pPr>
        <w:pStyle w:val="Brdtekstinnrykk"/>
        <w:ind w:left="0"/>
        <w:rPr>
          <w:rFonts w:eastAsia="Batang"/>
          <w:b/>
          <w:bCs/>
          <w:color w:val="000000" w:themeColor="text1"/>
        </w:rPr>
      </w:pPr>
    </w:p>
    <w:p w14:paraId="4D64C2DC" w14:textId="77777777" w:rsidR="00E93E37" w:rsidRPr="00A760FB" w:rsidRDefault="00E93E37">
      <w:pPr>
        <w:pStyle w:val="Brdtekstinnrykk"/>
        <w:rPr>
          <w:rFonts w:eastAsia="Batang"/>
          <w:b/>
          <w:bCs/>
        </w:rPr>
      </w:pPr>
    </w:p>
    <w:p w14:paraId="332F9208" w14:textId="77777777" w:rsidR="00E93E37" w:rsidRPr="00A760FB" w:rsidRDefault="50FAB3EE" w:rsidP="00D00646">
      <w:pPr>
        <w:pStyle w:val="Overskrift2"/>
        <w:numPr>
          <w:ilvl w:val="1"/>
          <w:numId w:val="9"/>
        </w:numPr>
        <w:tabs>
          <w:tab w:val="clear" w:pos="792"/>
          <w:tab w:val="num" w:pos="540"/>
        </w:tabs>
        <w:ind w:hanging="792"/>
        <w:jc w:val="left"/>
        <w:rPr>
          <w:rFonts w:eastAsia="Batang"/>
          <w:sz w:val="24"/>
        </w:rPr>
      </w:pPr>
      <w:bookmarkStart w:id="13" w:name="_Toc531943799"/>
      <w:r w:rsidRPr="00A760FB">
        <w:rPr>
          <w:rFonts w:eastAsia="Batang"/>
          <w:sz w:val="24"/>
        </w:rPr>
        <w:t>Vurdering av eiendommen</w:t>
      </w:r>
      <w:bookmarkEnd w:id="13"/>
    </w:p>
    <w:p w14:paraId="3CFB3FA1" w14:textId="42C21636" w:rsidR="00E93E37" w:rsidRDefault="50FAB3EE" w:rsidP="50FAB3EE">
      <w:pPr>
        <w:pStyle w:val="Brdtekstinnrykk"/>
        <w:spacing w:before="60"/>
        <w:ind w:left="0"/>
        <w:rPr>
          <w:rFonts w:eastAsia="Batang"/>
        </w:rPr>
      </w:pPr>
      <w:r w:rsidRPr="00A760FB">
        <w:rPr>
          <w:rFonts w:eastAsia="Batang"/>
        </w:rPr>
        <w:t xml:space="preserve">Eiendommene vurderes gjennom generelle vurderinger som </w:t>
      </w:r>
      <w:r w:rsidR="00B05268" w:rsidRPr="00A760FB">
        <w:rPr>
          <w:rFonts w:eastAsia="Batang"/>
        </w:rPr>
        <w:t>beskrives</w:t>
      </w:r>
      <w:r w:rsidRPr="00A760FB">
        <w:rPr>
          <w:rFonts w:eastAsia="Batang"/>
        </w:rPr>
        <w:t xml:space="preserve"> i dokumentet og spesielle vurderinger som gjøres ved besiktigelse.</w:t>
      </w:r>
    </w:p>
    <w:p w14:paraId="2ADAEAD0" w14:textId="77777777" w:rsidR="006A10E5" w:rsidRPr="00A760FB" w:rsidRDefault="006A10E5" w:rsidP="50FAB3EE">
      <w:pPr>
        <w:pStyle w:val="Brdtekstinnrykk"/>
        <w:spacing w:before="60"/>
        <w:ind w:left="0"/>
        <w:rPr>
          <w:rFonts w:eastAsia="Batang"/>
        </w:rPr>
      </w:pPr>
    </w:p>
    <w:p w14:paraId="6838D508" w14:textId="77777777" w:rsidR="00E93E37" w:rsidRPr="00A760FB" w:rsidRDefault="00E93E37">
      <w:pPr>
        <w:rPr>
          <w:rFonts w:eastAsia="Batang"/>
          <w:b/>
        </w:rPr>
      </w:pPr>
    </w:p>
    <w:p w14:paraId="6C882F12" w14:textId="77777777" w:rsidR="00E93E37" w:rsidRPr="00A760FB" w:rsidRDefault="50FAB3EE" w:rsidP="50FAB3EE">
      <w:pPr>
        <w:pStyle w:val="Brdtekstinnrykk"/>
        <w:ind w:left="0"/>
        <w:rPr>
          <w:rFonts w:eastAsia="Batang"/>
          <w:b/>
          <w:bCs/>
        </w:rPr>
      </w:pPr>
      <w:r w:rsidRPr="00A760FB">
        <w:rPr>
          <w:rFonts w:eastAsia="Batang"/>
          <w:b/>
          <w:bCs/>
        </w:rPr>
        <w:t xml:space="preserve">Generelle vurderinger: </w:t>
      </w:r>
    </w:p>
    <w:p w14:paraId="06B37862" w14:textId="4EA9A4C3" w:rsidR="00F76520" w:rsidRPr="00A760FB" w:rsidRDefault="00B05268" w:rsidP="50FAB3EE">
      <w:pPr>
        <w:pStyle w:val="Brdtekstinnrykk"/>
        <w:ind w:left="0"/>
        <w:rPr>
          <w:rFonts w:eastAsia="Batang"/>
        </w:rPr>
      </w:pPr>
      <w:r w:rsidRPr="00A760FB">
        <w:rPr>
          <w:rFonts w:eastAsia="Batang"/>
        </w:rPr>
        <w:t>D</w:t>
      </w:r>
      <w:r w:rsidR="50FAB3EE" w:rsidRPr="00A760FB">
        <w:rPr>
          <w:rFonts w:eastAsia="Batang"/>
        </w:rPr>
        <w:t xml:space="preserve">okumentet </w:t>
      </w:r>
      <w:r w:rsidRPr="00A760FB">
        <w:rPr>
          <w:rFonts w:eastAsia="Batang"/>
        </w:rPr>
        <w:t>beskriver</w:t>
      </w:r>
      <w:r w:rsidR="50FAB3EE" w:rsidRPr="00A760FB">
        <w:rPr>
          <w:rFonts w:eastAsia="Batang"/>
        </w:rPr>
        <w:t>:</w:t>
      </w:r>
    </w:p>
    <w:p w14:paraId="31A39604" w14:textId="61A2DABD" w:rsidR="00E93E37" w:rsidRPr="00A760FB" w:rsidRDefault="50FAB3EE" w:rsidP="00D00646">
      <w:pPr>
        <w:numPr>
          <w:ilvl w:val="0"/>
          <w:numId w:val="12"/>
        </w:numPr>
        <w:rPr>
          <w:rFonts w:eastAsia="Batang"/>
        </w:rPr>
      </w:pPr>
      <w:r w:rsidRPr="00A760FB">
        <w:rPr>
          <w:rFonts w:eastAsia="Batang"/>
        </w:rPr>
        <w:t xml:space="preserve">Hva er hensiktsmessig </w:t>
      </w:r>
      <w:r w:rsidRPr="00A760FB">
        <w:rPr>
          <w:rFonts w:eastAsia="Batang"/>
          <w:b/>
          <w:bCs/>
        </w:rPr>
        <w:t>gruppering</w:t>
      </w:r>
      <w:r w:rsidRPr="00A760FB">
        <w:rPr>
          <w:rFonts w:eastAsia="Batang"/>
        </w:rPr>
        <w:t xml:space="preserve"> av eiendommer i skattesonen</w:t>
      </w:r>
    </w:p>
    <w:p w14:paraId="48D8C163" w14:textId="22710812" w:rsidR="004C4996" w:rsidRPr="00A760FB" w:rsidRDefault="50FAB3EE" w:rsidP="00D00646">
      <w:pPr>
        <w:numPr>
          <w:ilvl w:val="0"/>
          <w:numId w:val="10"/>
        </w:numPr>
        <w:rPr>
          <w:rFonts w:eastAsia="Batang"/>
        </w:rPr>
      </w:pPr>
      <w:r w:rsidRPr="00A760FB">
        <w:rPr>
          <w:rFonts w:eastAsia="Batang"/>
          <w:b/>
          <w:bCs/>
        </w:rPr>
        <w:t>Hvilke sjablon</w:t>
      </w:r>
      <w:r w:rsidR="00A603FF" w:rsidRPr="00A760FB">
        <w:rPr>
          <w:rFonts w:eastAsia="Batang"/>
          <w:b/>
          <w:bCs/>
        </w:rPr>
        <w:t>g</w:t>
      </w:r>
      <w:r w:rsidRPr="00A760FB">
        <w:rPr>
          <w:rFonts w:eastAsia="Batang"/>
          <w:b/>
          <w:bCs/>
        </w:rPr>
        <w:t>verdier velges</w:t>
      </w:r>
      <w:r w:rsidRPr="00A760FB">
        <w:rPr>
          <w:rFonts w:eastAsia="Batang"/>
        </w:rPr>
        <w:t xml:space="preserve"> for eiendomsgruppene. </w:t>
      </w:r>
    </w:p>
    <w:p w14:paraId="7AA5786B" w14:textId="2B6EF532" w:rsidR="00E93E37" w:rsidRDefault="50FAB3EE" w:rsidP="004C4996">
      <w:pPr>
        <w:ind w:left="708"/>
        <w:rPr>
          <w:rFonts w:eastAsia="Batang"/>
        </w:rPr>
      </w:pPr>
      <w:r w:rsidRPr="00A760FB">
        <w:rPr>
          <w:rFonts w:eastAsia="Batang"/>
        </w:rPr>
        <w:t>Arealstørrelser på tomt og bygninger fordelt på etasjer og valgte sjablon</w:t>
      </w:r>
      <w:r w:rsidR="00A603FF" w:rsidRPr="00A760FB">
        <w:rPr>
          <w:rFonts w:eastAsia="Batang"/>
        </w:rPr>
        <w:t>g</w:t>
      </w:r>
      <w:r w:rsidRPr="00A760FB">
        <w:rPr>
          <w:rFonts w:eastAsia="Batang"/>
        </w:rPr>
        <w:t>verdier gir sjablon</w:t>
      </w:r>
      <w:r w:rsidR="00A603FF" w:rsidRPr="00A760FB">
        <w:rPr>
          <w:rFonts w:eastAsia="Batang"/>
        </w:rPr>
        <w:t>g</w:t>
      </w:r>
      <w:r w:rsidRPr="00A760FB">
        <w:rPr>
          <w:rFonts w:eastAsia="Batang"/>
        </w:rPr>
        <w:t>takster for eiendommene.</w:t>
      </w:r>
    </w:p>
    <w:p w14:paraId="5AC14B84" w14:textId="77777777" w:rsidR="006A10E5" w:rsidRPr="00A760FB" w:rsidRDefault="006A10E5" w:rsidP="004C4996">
      <w:pPr>
        <w:ind w:left="708"/>
        <w:rPr>
          <w:rFonts w:eastAsia="Batang"/>
        </w:rPr>
      </w:pPr>
    </w:p>
    <w:p w14:paraId="25E32F00" w14:textId="77777777" w:rsidR="005A34FE" w:rsidRPr="00A760FB" w:rsidRDefault="005A34FE" w:rsidP="005A34FE">
      <w:pPr>
        <w:pStyle w:val="Brdtekstinnrykk"/>
        <w:ind w:left="0"/>
        <w:rPr>
          <w:rFonts w:eastAsia="Batang"/>
          <w:b/>
        </w:rPr>
      </w:pPr>
    </w:p>
    <w:p w14:paraId="33D10882" w14:textId="77777777" w:rsidR="00E93E37" w:rsidRPr="00A760FB" w:rsidRDefault="50FAB3EE" w:rsidP="50FAB3EE">
      <w:pPr>
        <w:pStyle w:val="Brdtekstinnrykk"/>
        <w:ind w:left="0"/>
        <w:rPr>
          <w:rFonts w:eastAsia="Batang"/>
          <w:b/>
          <w:bCs/>
        </w:rPr>
      </w:pPr>
      <w:r w:rsidRPr="00A760FB">
        <w:rPr>
          <w:rFonts w:eastAsia="Batang"/>
          <w:b/>
          <w:bCs/>
        </w:rPr>
        <w:t>Spesielle vurderinger:</w:t>
      </w:r>
    </w:p>
    <w:p w14:paraId="468B7813" w14:textId="77777777" w:rsidR="00E93E37" w:rsidRPr="00A760FB" w:rsidRDefault="50FAB3EE" w:rsidP="50FAB3EE">
      <w:pPr>
        <w:pStyle w:val="Brdtekstinnrykk"/>
        <w:rPr>
          <w:rFonts w:eastAsia="Batang"/>
        </w:rPr>
      </w:pPr>
      <w:r w:rsidRPr="00A760FB">
        <w:rPr>
          <w:rFonts w:eastAsia="Batang"/>
        </w:rPr>
        <w:t>Gjennom besiktigelsen vurderer besiktigelsesmedarbeider om det er:</w:t>
      </w:r>
    </w:p>
    <w:p w14:paraId="4D5C902A" w14:textId="77777777" w:rsidR="00E93E37" w:rsidRPr="00A760FB" w:rsidRDefault="50FAB3EE" w:rsidP="00D00646">
      <w:pPr>
        <w:pStyle w:val="Brdtekstinnrykk"/>
        <w:numPr>
          <w:ilvl w:val="0"/>
          <w:numId w:val="11"/>
        </w:numPr>
        <w:rPr>
          <w:rFonts w:eastAsia="Batang"/>
          <w:b/>
          <w:bCs/>
        </w:rPr>
      </w:pPr>
      <w:r w:rsidRPr="00A760FB">
        <w:rPr>
          <w:rFonts w:eastAsia="Batang"/>
        </w:rPr>
        <w:t xml:space="preserve">Lokale forhold </w:t>
      </w:r>
      <w:r w:rsidRPr="00A760FB">
        <w:rPr>
          <w:rFonts w:eastAsia="Batang"/>
          <w:b/>
          <w:bCs/>
        </w:rPr>
        <w:t>rundt</w:t>
      </w:r>
      <w:r w:rsidRPr="00A760FB">
        <w:rPr>
          <w:rFonts w:eastAsia="Batang"/>
        </w:rPr>
        <w:t xml:space="preserve"> eiendommen som medfører korreksjon av taksten. (Ytre faktor)</w:t>
      </w:r>
    </w:p>
    <w:p w14:paraId="60421D81" w14:textId="77777777" w:rsidR="00D00646" w:rsidRDefault="00D00646" w:rsidP="00D00646">
      <w:pPr>
        <w:pStyle w:val="Brdtekstinnrykk"/>
        <w:numPr>
          <w:ilvl w:val="0"/>
          <w:numId w:val="11"/>
        </w:numPr>
        <w:rPr>
          <w:rFonts w:eastAsia="Batang"/>
        </w:rPr>
      </w:pPr>
      <w:r>
        <w:rPr>
          <w:rFonts w:eastAsia="Batang"/>
        </w:rPr>
        <w:t xml:space="preserve">Forhold </w:t>
      </w:r>
      <w:r>
        <w:rPr>
          <w:rFonts w:eastAsia="Batang"/>
          <w:b/>
          <w:bCs/>
        </w:rPr>
        <w:t>på</w:t>
      </w:r>
      <w:r>
        <w:rPr>
          <w:rFonts w:eastAsia="Batang"/>
        </w:rPr>
        <w:t xml:space="preserve"> eiendommen som medfører korreksjon av taksten. (Indre faktor).</w:t>
      </w:r>
    </w:p>
    <w:p w14:paraId="00F626E5" w14:textId="77777777" w:rsidR="00005577" w:rsidRDefault="00005577" w:rsidP="50FAB3EE">
      <w:pPr>
        <w:pStyle w:val="Brdtekstinnrykk"/>
        <w:ind w:left="0"/>
        <w:rPr>
          <w:rFonts w:eastAsia="Batang"/>
        </w:rPr>
      </w:pPr>
    </w:p>
    <w:p w14:paraId="58F0B533" w14:textId="00C0D69E" w:rsidR="00E93E37" w:rsidRDefault="50FAB3EE" w:rsidP="50FAB3EE">
      <w:pPr>
        <w:pStyle w:val="Brdtekstinnrykk"/>
        <w:ind w:left="0"/>
        <w:rPr>
          <w:rFonts w:eastAsia="Batang"/>
        </w:rPr>
      </w:pPr>
      <w:r w:rsidRPr="00A760FB">
        <w:rPr>
          <w:rFonts w:eastAsia="Batang"/>
        </w:rPr>
        <w:t>Vurderingene ved befaring skal følge rammer og retningslinjer sakkyndig nemnd for eiendomsskatt har trukket opp.</w:t>
      </w:r>
    </w:p>
    <w:p w14:paraId="276255C7" w14:textId="6755D143" w:rsidR="00E93E37" w:rsidRPr="00A760FB" w:rsidRDefault="50FAB3EE" w:rsidP="00D00646">
      <w:pPr>
        <w:pStyle w:val="Overskrift1"/>
        <w:numPr>
          <w:ilvl w:val="0"/>
          <w:numId w:val="9"/>
        </w:numPr>
        <w:jc w:val="left"/>
        <w:rPr>
          <w:rFonts w:eastAsia="Batang"/>
          <w:color w:val="auto"/>
        </w:rPr>
      </w:pPr>
      <w:bookmarkStart w:id="14" w:name="_Toc531943800"/>
      <w:r w:rsidRPr="00A760FB">
        <w:rPr>
          <w:rFonts w:eastAsia="Batang"/>
          <w:color w:val="auto"/>
        </w:rPr>
        <w:lastRenderedPageBreak/>
        <w:t>Sakkyndig nemnd</w:t>
      </w:r>
      <w:r w:rsidR="00C72DA7">
        <w:rPr>
          <w:rFonts w:eastAsia="Batang"/>
          <w:color w:val="auto"/>
        </w:rPr>
        <w:t>s</w:t>
      </w:r>
      <w:r w:rsidRPr="00A760FB">
        <w:rPr>
          <w:rFonts w:eastAsia="Batang"/>
          <w:color w:val="auto"/>
        </w:rPr>
        <w:t xml:space="preserve"> hovedrammer for takseringen</w:t>
      </w:r>
      <w:bookmarkEnd w:id="14"/>
    </w:p>
    <w:p w14:paraId="34A5FD65" w14:textId="77777777" w:rsidR="00E93E37" w:rsidRPr="00A760FB" w:rsidRDefault="00E93E37">
      <w:pPr>
        <w:pStyle w:val="Brdtekstinnrykk"/>
        <w:ind w:left="0"/>
        <w:rPr>
          <w:rFonts w:eastAsia="Batang"/>
        </w:rPr>
      </w:pPr>
    </w:p>
    <w:p w14:paraId="09264724" w14:textId="7E3EDB35" w:rsidR="00222EF7" w:rsidRPr="00A760FB" w:rsidRDefault="50FAB3EE" w:rsidP="00D00646">
      <w:pPr>
        <w:pStyle w:val="Overskrift2"/>
        <w:numPr>
          <w:ilvl w:val="1"/>
          <w:numId w:val="9"/>
        </w:numPr>
        <w:tabs>
          <w:tab w:val="clear" w:pos="792"/>
          <w:tab w:val="num" w:pos="540"/>
        </w:tabs>
        <w:spacing w:after="60"/>
        <w:ind w:left="794" w:hanging="794"/>
        <w:jc w:val="left"/>
        <w:rPr>
          <w:rFonts w:eastAsia="Batang"/>
          <w:sz w:val="24"/>
        </w:rPr>
      </w:pPr>
      <w:bookmarkStart w:id="15" w:name="_Toc531943801"/>
      <w:r w:rsidRPr="00A760FB">
        <w:rPr>
          <w:rFonts w:eastAsia="Batang"/>
          <w:sz w:val="24"/>
        </w:rPr>
        <w:t>Hovedretningslinjer</w:t>
      </w:r>
      <w:bookmarkEnd w:id="15"/>
    </w:p>
    <w:p w14:paraId="02493089" w14:textId="4C6C788C" w:rsidR="00222EF7" w:rsidRPr="00A760FB" w:rsidRDefault="50FAB3EE" w:rsidP="50FAB3EE">
      <w:pPr>
        <w:pStyle w:val="Brdtekstinnrykk"/>
        <w:ind w:left="0"/>
        <w:rPr>
          <w:rFonts w:eastAsia="Batang"/>
        </w:rPr>
      </w:pPr>
      <w:r w:rsidRPr="00A760FB">
        <w:rPr>
          <w:rFonts w:eastAsia="Batang"/>
        </w:rPr>
        <w:t xml:space="preserve">Vurdering </w:t>
      </w:r>
      <w:r w:rsidR="004C4996" w:rsidRPr="00A760FB">
        <w:rPr>
          <w:rFonts w:eastAsia="Batang"/>
        </w:rPr>
        <w:t>av eiendommen</w:t>
      </w:r>
      <w:r w:rsidRPr="00A760FB">
        <w:rPr>
          <w:rFonts w:eastAsia="Batang"/>
        </w:rPr>
        <w:t xml:space="preserve"> er viktig. Sakkyndig nemnd </w:t>
      </w:r>
      <w:r w:rsidR="004C4996" w:rsidRPr="00A760FB">
        <w:rPr>
          <w:rFonts w:eastAsia="Batang"/>
        </w:rPr>
        <w:t>beskriver</w:t>
      </w:r>
      <w:r w:rsidRPr="00A760FB">
        <w:rPr>
          <w:rFonts w:eastAsia="Batang"/>
        </w:rPr>
        <w:t xml:space="preserve"> fire viktige retningslinjer </w:t>
      </w:r>
      <w:r w:rsidR="004C4996" w:rsidRPr="00A760FB">
        <w:rPr>
          <w:rFonts w:eastAsia="Batang"/>
        </w:rPr>
        <w:t>som skal legges til grunn for vurderinger</w:t>
      </w:r>
      <w:r w:rsidRPr="00A760FB">
        <w:rPr>
          <w:rFonts w:eastAsia="Batang"/>
        </w:rPr>
        <w:t xml:space="preserve"> ved besiktigelse</w:t>
      </w:r>
    </w:p>
    <w:p w14:paraId="520C569E" w14:textId="77777777" w:rsidR="00222EF7" w:rsidRPr="00A760FB" w:rsidRDefault="00222EF7" w:rsidP="00222EF7">
      <w:pPr>
        <w:pStyle w:val="Brdtekstinnrykk"/>
        <w:rPr>
          <w:rFonts w:eastAsia="Batang"/>
        </w:rPr>
      </w:pPr>
    </w:p>
    <w:p w14:paraId="541BDA7C" w14:textId="72DB2C88" w:rsidR="00222EF7" w:rsidRPr="00A760FB" w:rsidRDefault="50FAB3EE" w:rsidP="50FAB3EE">
      <w:pPr>
        <w:pStyle w:val="Brdtekstinnrykk"/>
        <w:numPr>
          <w:ilvl w:val="0"/>
          <w:numId w:val="2"/>
        </w:numPr>
        <w:rPr>
          <w:rFonts w:eastAsia="Batang"/>
        </w:rPr>
      </w:pPr>
      <w:r w:rsidRPr="00A760FB">
        <w:rPr>
          <w:rFonts w:eastAsia="Batang"/>
          <w:b/>
          <w:bCs/>
        </w:rPr>
        <w:t>Vær prinsipiell</w:t>
      </w:r>
      <w:r w:rsidRPr="00A760FB">
        <w:rPr>
          <w:rFonts w:eastAsia="Batang"/>
        </w:rPr>
        <w:t xml:space="preserve"> (likebehandling). Rammedokumentet trekker opp prinsipper som </w:t>
      </w:r>
      <w:r w:rsidR="004C4996" w:rsidRPr="00A760FB">
        <w:rPr>
          <w:rFonts w:eastAsia="Batang"/>
        </w:rPr>
        <w:t>skal følges</w:t>
      </w:r>
      <w:r w:rsidRPr="00A760FB">
        <w:rPr>
          <w:rFonts w:eastAsia="Batang"/>
        </w:rPr>
        <w:t xml:space="preserve"> i forslag til enkelttakster.</w:t>
      </w:r>
    </w:p>
    <w:p w14:paraId="32D07463" w14:textId="0AFD9F92" w:rsidR="00222EF7" w:rsidRPr="00A760FB" w:rsidRDefault="50FAB3EE" w:rsidP="50FAB3EE">
      <w:pPr>
        <w:pStyle w:val="Brdtekstinnrykk"/>
        <w:numPr>
          <w:ilvl w:val="0"/>
          <w:numId w:val="2"/>
        </w:numPr>
        <w:spacing w:before="120"/>
        <w:ind w:left="777" w:hanging="357"/>
        <w:rPr>
          <w:rFonts w:eastAsia="Batang"/>
        </w:rPr>
      </w:pPr>
      <w:r w:rsidRPr="00A760FB">
        <w:rPr>
          <w:rFonts w:eastAsia="Batang"/>
          <w:b/>
          <w:bCs/>
        </w:rPr>
        <w:t xml:space="preserve">Aksepter </w:t>
      </w:r>
      <w:proofErr w:type="spellStart"/>
      <w:r w:rsidRPr="00A760FB">
        <w:rPr>
          <w:rFonts w:eastAsia="Batang"/>
          <w:b/>
          <w:bCs/>
        </w:rPr>
        <w:t>grovkornethet</w:t>
      </w:r>
      <w:proofErr w:type="spellEnd"/>
      <w:r w:rsidRPr="00A760FB">
        <w:rPr>
          <w:rFonts w:eastAsia="Batang"/>
        </w:rPr>
        <w:t xml:space="preserve">. Besiktigelsen vil i hovedsak være utvendig besiktigelse som gir grovkornete vurderinger. </w:t>
      </w:r>
    </w:p>
    <w:p w14:paraId="0FEE1DF1" w14:textId="6C7EB28A" w:rsidR="00222EF7" w:rsidRPr="00A760FB" w:rsidRDefault="50FAB3EE" w:rsidP="50FAB3EE">
      <w:pPr>
        <w:pStyle w:val="Brdtekstinnrykk"/>
        <w:numPr>
          <w:ilvl w:val="0"/>
          <w:numId w:val="2"/>
        </w:numPr>
        <w:spacing w:before="120"/>
        <w:ind w:left="777" w:hanging="357"/>
        <w:rPr>
          <w:rFonts w:eastAsia="Batang"/>
        </w:rPr>
      </w:pPr>
      <w:r w:rsidRPr="00A760FB">
        <w:rPr>
          <w:rFonts w:eastAsia="Batang"/>
          <w:b/>
          <w:bCs/>
        </w:rPr>
        <w:t>Vær varsom.</w:t>
      </w:r>
      <w:r w:rsidRPr="00A760FB">
        <w:rPr>
          <w:rFonts w:eastAsia="Batang"/>
        </w:rPr>
        <w:t xml:space="preserve"> Utvendig besiktigelse gir et grovkornet beslutningsgrunnlag som kan </w:t>
      </w:r>
      <w:r w:rsidR="004C4996" w:rsidRPr="00A760FB">
        <w:rPr>
          <w:rFonts w:eastAsia="Batang"/>
        </w:rPr>
        <w:t>være usikker</w:t>
      </w:r>
      <w:r w:rsidRPr="00A760FB">
        <w:rPr>
          <w:rFonts w:eastAsia="Batang"/>
        </w:rPr>
        <w:t>t. Tvil bør komme eiendomsbesitter til gode.</w:t>
      </w:r>
    </w:p>
    <w:p w14:paraId="58494CDA" w14:textId="447AE450" w:rsidR="00222EF7" w:rsidRDefault="50FAB3EE" w:rsidP="50FAB3EE">
      <w:pPr>
        <w:pStyle w:val="Brdtekstinnrykk"/>
        <w:numPr>
          <w:ilvl w:val="0"/>
          <w:numId w:val="2"/>
        </w:numPr>
        <w:spacing w:before="120"/>
        <w:ind w:left="777" w:hanging="357"/>
        <w:rPr>
          <w:rFonts w:eastAsia="Batang"/>
        </w:rPr>
      </w:pPr>
      <w:r w:rsidRPr="00A760FB">
        <w:rPr>
          <w:rFonts w:eastAsia="Batang"/>
          <w:b/>
          <w:bCs/>
        </w:rPr>
        <w:t>Kalibrer medarbeiderne</w:t>
      </w:r>
      <w:r w:rsidRPr="00A760FB">
        <w:rPr>
          <w:rFonts w:eastAsia="Batang"/>
        </w:rPr>
        <w:t xml:space="preserve">. For at </w:t>
      </w:r>
      <w:r w:rsidR="004C4996" w:rsidRPr="00A760FB">
        <w:rPr>
          <w:rFonts w:eastAsia="Batang"/>
        </w:rPr>
        <w:t xml:space="preserve">prosjektmedarbeiderne skal være samstemte </w:t>
      </w:r>
      <w:proofErr w:type="spellStart"/>
      <w:r w:rsidR="004C4996" w:rsidRPr="00A760FB">
        <w:rPr>
          <w:rFonts w:eastAsia="Batang"/>
        </w:rPr>
        <w:t>mhp</w:t>
      </w:r>
      <w:proofErr w:type="spellEnd"/>
      <w:r w:rsidR="004C4996" w:rsidRPr="00A760FB">
        <w:rPr>
          <w:rFonts w:eastAsia="Batang"/>
        </w:rPr>
        <w:t xml:space="preserve"> </w:t>
      </w:r>
      <w:r w:rsidRPr="00A760FB">
        <w:rPr>
          <w:rFonts w:eastAsia="Batang"/>
        </w:rPr>
        <w:t>vurderinger, ber sakkyndig nemnd for eiendomsskatt administrasjon</w:t>
      </w:r>
      <w:r w:rsidR="004C4996" w:rsidRPr="00A760FB">
        <w:rPr>
          <w:rFonts w:eastAsia="Batang"/>
        </w:rPr>
        <w:t>en om å</w:t>
      </w:r>
      <w:r w:rsidRPr="00A760FB">
        <w:rPr>
          <w:rFonts w:eastAsia="Batang"/>
        </w:rPr>
        <w:t xml:space="preserve"> </w:t>
      </w:r>
      <w:r w:rsidR="004C4996" w:rsidRPr="00A760FB">
        <w:rPr>
          <w:rFonts w:eastAsia="Batang"/>
        </w:rPr>
        <w:t xml:space="preserve">besørge </w:t>
      </w:r>
      <w:r w:rsidRPr="00A760FB">
        <w:rPr>
          <w:rFonts w:eastAsia="Batang"/>
        </w:rPr>
        <w:t xml:space="preserve">løpende kalibrering og kvalitetssikring gjennom faste møter. </w:t>
      </w:r>
    </w:p>
    <w:p w14:paraId="430A7660" w14:textId="377F0BC6" w:rsidR="00222EF7" w:rsidRDefault="00222EF7">
      <w:pPr>
        <w:pStyle w:val="Brdtekstinnrykk"/>
        <w:ind w:left="0"/>
        <w:rPr>
          <w:rFonts w:eastAsia="Batang"/>
        </w:rPr>
      </w:pPr>
    </w:p>
    <w:p w14:paraId="1FF36D8B" w14:textId="77777777" w:rsidR="006A10E5" w:rsidRPr="00A760FB" w:rsidRDefault="006A10E5">
      <w:pPr>
        <w:pStyle w:val="Brdtekstinnrykk"/>
        <w:ind w:left="0"/>
        <w:rPr>
          <w:rFonts w:eastAsia="Batang"/>
        </w:rPr>
      </w:pPr>
    </w:p>
    <w:p w14:paraId="4E2AD703" w14:textId="77777777" w:rsidR="00E93E37" w:rsidRPr="00A760FB" w:rsidRDefault="50FAB3EE" w:rsidP="00D00646">
      <w:pPr>
        <w:pStyle w:val="Overskrift2"/>
        <w:numPr>
          <w:ilvl w:val="1"/>
          <w:numId w:val="9"/>
        </w:numPr>
        <w:tabs>
          <w:tab w:val="clear" w:pos="792"/>
          <w:tab w:val="num" w:pos="540"/>
        </w:tabs>
        <w:spacing w:after="60"/>
        <w:ind w:left="794" w:hanging="794"/>
        <w:jc w:val="left"/>
        <w:rPr>
          <w:rFonts w:eastAsia="Batang"/>
          <w:sz w:val="24"/>
        </w:rPr>
      </w:pPr>
      <w:bookmarkStart w:id="16" w:name="_Toc531943802"/>
      <w:r w:rsidRPr="00A760FB">
        <w:rPr>
          <w:rFonts w:eastAsia="Batang"/>
          <w:sz w:val="24"/>
        </w:rPr>
        <w:t>Eiendommene som skal takseres</w:t>
      </w:r>
      <w:bookmarkEnd w:id="16"/>
    </w:p>
    <w:p w14:paraId="3E390468" w14:textId="58BE3354" w:rsidR="00E93E37" w:rsidRDefault="50FAB3EE" w:rsidP="50FAB3EE">
      <w:pPr>
        <w:rPr>
          <w:rFonts w:eastAsia="Batang"/>
        </w:rPr>
      </w:pPr>
      <w:r w:rsidRPr="00A760FB">
        <w:rPr>
          <w:rFonts w:eastAsia="Batang"/>
        </w:rPr>
        <w:t>Alle faste eiendommer i kommunen skal takseres unntatt eiendommer som har fritak etter</w:t>
      </w:r>
      <w:r w:rsidR="004C4996" w:rsidRPr="00A760FB">
        <w:rPr>
          <w:rFonts w:eastAsia="Batang"/>
        </w:rPr>
        <w:t xml:space="preserve"> § 5 i eiendomsskatteloven. T</w:t>
      </w:r>
      <w:r w:rsidRPr="00A760FB">
        <w:rPr>
          <w:rFonts w:eastAsia="Batang"/>
        </w:rPr>
        <w:t xml:space="preserve">aksering av disse eiendommene vil eventuelt skje dersom eiendommene av ulike årsaker skal betale eiendomsskatt. </w:t>
      </w:r>
    </w:p>
    <w:p w14:paraId="13C40272" w14:textId="77777777" w:rsidR="006A10E5" w:rsidRPr="00A760FB" w:rsidRDefault="006A10E5" w:rsidP="50FAB3EE">
      <w:pPr>
        <w:rPr>
          <w:rFonts w:eastAsia="Batang"/>
          <w:color w:val="FF0000"/>
        </w:rPr>
      </w:pPr>
    </w:p>
    <w:p w14:paraId="23937E1C" w14:textId="77777777" w:rsidR="005F3938" w:rsidRPr="00A760FB" w:rsidRDefault="005F3938">
      <w:pPr>
        <w:rPr>
          <w:rFonts w:eastAsia="Batang"/>
        </w:rPr>
      </w:pPr>
    </w:p>
    <w:p w14:paraId="01841EBD" w14:textId="537E64AD" w:rsidR="00E93E37" w:rsidRPr="00A760FB" w:rsidRDefault="50FAB3EE" w:rsidP="00D00646">
      <w:pPr>
        <w:pStyle w:val="Overskrift2"/>
        <w:numPr>
          <w:ilvl w:val="1"/>
          <w:numId w:val="9"/>
        </w:numPr>
        <w:tabs>
          <w:tab w:val="clear" w:pos="792"/>
          <w:tab w:val="num" w:pos="540"/>
        </w:tabs>
        <w:spacing w:after="60"/>
        <w:ind w:left="794" w:hanging="794"/>
        <w:jc w:val="left"/>
        <w:rPr>
          <w:rFonts w:eastAsia="Batang"/>
          <w:sz w:val="24"/>
        </w:rPr>
      </w:pPr>
      <w:bookmarkStart w:id="17" w:name="_Toc531943803"/>
      <w:r w:rsidRPr="00A760FB">
        <w:rPr>
          <w:rFonts w:eastAsia="Batang"/>
          <w:sz w:val="24"/>
        </w:rPr>
        <w:t>Elementer som inngår i begrepet</w:t>
      </w:r>
      <w:r w:rsidR="00A603FF" w:rsidRPr="00A760FB">
        <w:rPr>
          <w:rFonts w:eastAsia="Batang"/>
          <w:sz w:val="24"/>
        </w:rPr>
        <w:t xml:space="preserve"> «</w:t>
      </w:r>
      <w:r w:rsidRPr="00A760FB">
        <w:rPr>
          <w:rFonts w:eastAsia="Batang"/>
          <w:sz w:val="24"/>
        </w:rPr>
        <w:t>fast eiendom</w:t>
      </w:r>
      <w:r w:rsidR="00A603FF" w:rsidRPr="00A760FB">
        <w:rPr>
          <w:rFonts w:eastAsia="Batang"/>
          <w:sz w:val="24"/>
        </w:rPr>
        <w:t>»</w:t>
      </w:r>
      <w:bookmarkEnd w:id="17"/>
    </w:p>
    <w:p w14:paraId="235B25E1" w14:textId="77777777" w:rsidR="00E93E37" w:rsidRPr="00A760FB" w:rsidRDefault="50FAB3EE" w:rsidP="50FAB3EE">
      <w:pPr>
        <w:rPr>
          <w:rFonts w:eastAsia="Batang"/>
        </w:rPr>
      </w:pPr>
      <w:r w:rsidRPr="00A760FB">
        <w:rPr>
          <w:rFonts w:eastAsia="Batang"/>
        </w:rPr>
        <w:t>Eiendommene som skal takseres kan bestå av tre hovedelementer:</w:t>
      </w:r>
    </w:p>
    <w:p w14:paraId="56BD9336" w14:textId="77777777" w:rsidR="00E93E37" w:rsidRPr="00A760FB" w:rsidRDefault="50FAB3EE" w:rsidP="50FAB3EE">
      <w:pPr>
        <w:numPr>
          <w:ilvl w:val="0"/>
          <w:numId w:val="1"/>
        </w:numPr>
        <w:rPr>
          <w:rFonts w:eastAsia="Batang"/>
        </w:rPr>
      </w:pPr>
      <w:r w:rsidRPr="00A760FB">
        <w:rPr>
          <w:rFonts w:eastAsia="Batang"/>
        </w:rPr>
        <w:t>Tomt</w:t>
      </w:r>
    </w:p>
    <w:p w14:paraId="6A20F830" w14:textId="77777777" w:rsidR="00E93E37" w:rsidRPr="00A760FB" w:rsidRDefault="50FAB3EE" w:rsidP="50FAB3EE">
      <w:pPr>
        <w:numPr>
          <w:ilvl w:val="0"/>
          <w:numId w:val="1"/>
        </w:numPr>
        <w:rPr>
          <w:rFonts w:eastAsia="Batang"/>
        </w:rPr>
      </w:pPr>
      <w:r w:rsidRPr="00A760FB">
        <w:rPr>
          <w:rFonts w:eastAsia="Batang"/>
        </w:rPr>
        <w:t>Bygninger</w:t>
      </w:r>
    </w:p>
    <w:p w14:paraId="60333DB7" w14:textId="77777777" w:rsidR="00E93E37" w:rsidRPr="00A760FB" w:rsidRDefault="50FAB3EE" w:rsidP="50FAB3EE">
      <w:pPr>
        <w:numPr>
          <w:ilvl w:val="0"/>
          <w:numId w:val="1"/>
        </w:numPr>
        <w:rPr>
          <w:rFonts w:eastAsia="Batang"/>
        </w:rPr>
      </w:pPr>
      <w:r w:rsidRPr="00A760FB">
        <w:rPr>
          <w:rFonts w:eastAsia="Batang"/>
        </w:rPr>
        <w:t>Faste anlegg og installasjoner</w:t>
      </w:r>
    </w:p>
    <w:p w14:paraId="24E7BCF7" w14:textId="77777777" w:rsidR="00E93E37" w:rsidRPr="00A760FB" w:rsidRDefault="00E93E37">
      <w:pPr>
        <w:pStyle w:val="Topptekst"/>
        <w:tabs>
          <w:tab w:val="clear" w:pos="4536"/>
          <w:tab w:val="clear" w:pos="9072"/>
        </w:tabs>
        <w:rPr>
          <w:rFonts w:eastAsia="Batang"/>
        </w:rPr>
      </w:pPr>
    </w:p>
    <w:p w14:paraId="29A04D20" w14:textId="77777777" w:rsidR="00E93E37" w:rsidRPr="00A760FB" w:rsidRDefault="50FAB3EE" w:rsidP="50FAB3EE">
      <w:pPr>
        <w:pStyle w:val="Topptekst"/>
        <w:tabs>
          <w:tab w:val="clear" w:pos="4536"/>
          <w:tab w:val="clear" w:pos="9072"/>
        </w:tabs>
        <w:rPr>
          <w:rFonts w:eastAsia="Batang"/>
        </w:rPr>
      </w:pPr>
      <w:r w:rsidRPr="00A760FB">
        <w:rPr>
          <w:rFonts w:eastAsia="Batang"/>
        </w:rPr>
        <w:t>Faste anlegg og installasjoner kan bestå av faste driftsmidler i industrieiendommer og spesielle anlegg som kaier, veger, parkeringsplasser etc. Disse anleggene vurderes i hvert enkelt tilfelle.</w:t>
      </w:r>
    </w:p>
    <w:p w14:paraId="29BC6843" w14:textId="796B8EE2" w:rsidR="00E93E37" w:rsidRDefault="50FAB3EE" w:rsidP="50FAB3EE">
      <w:pPr>
        <w:pStyle w:val="Brdtekstinnrykk"/>
        <w:ind w:left="0"/>
        <w:rPr>
          <w:rFonts w:eastAsia="Batang"/>
        </w:rPr>
      </w:pPr>
      <w:r w:rsidRPr="00A760FB">
        <w:rPr>
          <w:rFonts w:eastAsia="Batang"/>
        </w:rPr>
        <w:t>Ved taksering vurderes alle elementene, men</w:t>
      </w:r>
      <w:r w:rsidR="00005577">
        <w:rPr>
          <w:rFonts w:eastAsia="Batang"/>
        </w:rPr>
        <w:t xml:space="preserve"> forslag til </w:t>
      </w:r>
      <w:r w:rsidRPr="00A760FB">
        <w:rPr>
          <w:rFonts w:eastAsia="Batang"/>
        </w:rPr>
        <w:t>takst viser takst for eiendommen som helhet. Eier gis adgang til innsyn i detaljert taks</w:t>
      </w:r>
      <w:r w:rsidR="00E67F50" w:rsidRPr="00A760FB">
        <w:rPr>
          <w:rFonts w:eastAsia="Batang"/>
        </w:rPr>
        <w:t>t</w:t>
      </w:r>
      <w:r w:rsidRPr="00A760FB">
        <w:rPr>
          <w:rFonts w:eastAsia="Batang"/>
        </w:rPr>
        <w:t>grunnlag.</w:t>
      </w:r>
    </w:p>
    <w:p w14:paraId="11B35F9B" w14:textId="29677668" w:rsidR="006A10E5" w:rsidRDefault="006A10E5" w:rsidP="50FAB3EE">
      <w:pPr>
        <w:pStyle w:val="Brdtekstinnrykk"/>
        <w:ind w:left="0"/>
        <w:rPr>
          <w:rFonts w:eastAsia="Batang"/>
        </w:rPr>
      </w:pPr>
    </w:p>
    <w:p w14:paraId="013636FF" w14:textId="17E8857E" w:rsidR="006A10E5" w:rsidRDefault="006A10E5" w:rsidP="50FAB3EE">
      <w:pPr>
        <w:pStyle w:val="Brdtekstinnrykk"/>
        <w:ind w:left="0"/>
        <w:rPr>
          <w:rFonts w:eastAsia="Batang"/>
        </w:rPr>
      </w:pPr>
    </w:p>
    <w:p w14:paraId="4E55F6BC" w14:textId="52E765F9" w:rsidR="006A10E5" w:rsidRDefault="006A10E5" w:rsidP="50FAB3EE">
      <w:pPr>
        <w:pStyle w:val="Brdtekstinnrykk"/>
        <w:ind w:left="0"/>
        <w:rPr>
          <w:rFonts w:eastAsia="Batang"/>
        </w:rPr>
      </w:pPr>
    </w:p>
    <w:p w14:paraId="123FD12F" w14:textId="3548B5BE" w:rsidR="006A10E5" w:rsidRDefault="006A10E5" w:rsidP="50FAB3EE">
      <w:pPr>
        <w:pStyle w:val="Brdtekstinnrykk"/>
        <w:ind w:left="0"/>
        <w:rPr>
          <w:rFonts w:eastAsia="Batang"/>
        </w:rPr>
      </w:pPr>
    </w:p>
    <w:p w14:paraId="4171004E" w14:textId="272598B6" w:rsidR="006A10E5" w:rsidRDefault="006A10E5" w:rsidP="50FAB3EE">
      <w:pPr>
        <w:pStyle w:val="Brdtekstinnrykk"/>
        <w:ind w:left="0"/>
        <w:rPr>
          <w:rFonts w:eastAsia="Batang"/>
        </w:rPr>
      </w:pPr>
    </w:p>
    <w:p w14:paraId="686058EE" w14:textId="534081FE" w:rsidR="006A10E5" w:rsidRDefault="006A10E5" w:rsidP="50FAB3EE">
      <w:pPr>
        <w:pStyle w:val="Brdtekstinnrykk"/>
        <w:ind w:left="0"/>
        <w:rPr>
          <w:rFonts w:eastAsia="Batang"/>
        </w:rPr>
      </w:pPr>
    </w:p>
    <w:p w14:paraId="6CC7DDD0" w14:textId="4A956E05" w:rsidR="006A10E5" w:rsidRDefault="006A10E5" w:rsidP="50FAB3EE">
      <w:pPr>
        <w:pStyle w:val="Brdtekstinnrykk"/>
        <w:ind w:left="0"/>
        <w:rPr>
          <w:rFonts w:eastAsia="Batang"/>
        </w:rPr>
      </w:pPr>
    </w:p>
    <w:p w14:paraId="61AAA096" w14:textId="69DF9479" w:rsidR="006A10E5" w:rsidRDefault="006A10E5" w:rsidP="50FAB3EE">
      <w:pPr>
        <w:pStyle w:val="Brdtekstinnrykk"/>
        <w:ind w:left="0"/>
        <w:rPr>
          <w:rFonts w:eastAsia="Batang"/>
        </w:rPr>
      </w:pPr>
    </w:p>
    <w:p w14:paraId="414FDB12" w14:textId="2F9417B5" w:rsidR="006A10E5" w:rsidRDefault="006A10E5" w:rsidP="50FAB3EE">
      <w:pPr>
        <w:pStyle w:val="Brdtekstinnrykk"/>
        <w:ind w:left="0"/>
        <w:rPr>
          <w:rFonts w:eastAsia="Batang"/>
        </w:rPr>
      </w:pPr>
    </w:p>
    <w:p w14:paraId="5F5E503F" w14:textId="77777777" w:rsidR="006A10E5" w:rsidRPr="00A760FB" w:rsidRDefault="006A10E5" w:rsidP="50FAB3EE">
      <w:pPr>
        <w:pStyle w:val="Brdtekstinnrykk"/>
        <w:ind w:left="0"/>
        <w:rPr>
          <w:rFonts w:eastAsia="Batang"/>
        </w:rPr>
      </w:pPr>
    </w:p>
    <w:p w14:paraId="7171BB20" w14:textId="77777777" w:rsidR="00E93E37" w:rsidRPr="00A760FB" w:rsidRDefault="00E93E37">
      <w:pPr>
        <w:pStyle w:val="Brdtekstinnrykk"/>
        <w:rPr>
          <w:rFonts w:eastAsia="Batang"/>
        </w:rPr>
      </w:pPr>
    </w:p>
    <w:p w14:paraId="2F508442" w14:textId="77777777" w:rsidR="00E93E37" w:rsidRPr="00A760FB" w:rsidRDefault="50FAB3EE" w:rsidP="00D00646">
      <w:pPr>
        <w:pStyle w:val="Overskrift2"/>
        <w:numPr>
          <w:ilvl w:val="1"/>
          <w:numId w:val="9"/>
        </w:numPr>
        <w:tabs>
          <w:tab w:val="clear" w:pos="792"/>
          <w:tab w:val="num" w:pos="540"/>
        </w:tabs>
        <w:spacing w:after="60"/>
        <w:ind w:left="794" w:hanging="794"/>
        <w:jc w:val="left"/>
        <w:rPr>
          <w:rFonts w:eastAsia="Batang"/>
          <w:sz w:val="24"/>
        </w:rPr>
      </w:pPr>
      <w:bookmarkStart w:id="18" w:name="_Toc531943804"/>
      <w:r w:rsidRPr="00A760FB">
        <w:rPr>
          <w:rFonts w:eastAsia="Batang"/>
          <w:sz w:val="24"/>
        </w:rPr>
        <w:lastRenderedPageBreak/>
        <w:t>Gruppering av eiendommer</w:t>
      </w:r>
      <w:bookmarkEnd w:id="18"/>
    </w:p>
    <w:p w14:paraId="22435D5E" w14:textId="20475B7B" w:rsidR="00E93E37" w:rsidRPr="00A760FB" w:rsidRDefault="50FAB3EE" w:rsidP="50FAB3EE">
      <w:pPr>
        <w:rPr>
          <w:rFonts w:eastAsia="Batang"/>
          <w:color w:val="000000" w:themeColor="text1"/>
        </w:rPr>
      </w:pPr>
      <w:r w:rsidRPr="00A760FB">
        <w:rPr>
          <w:rFonts w:eastAsia="Batang"/>
        </w:rPr>
        <w:t xml:space="preserve">Utgangspunkt for gruppering av eiendommer som skal takseres, er bygningstypene i </w:t>
      </w:r>
      <w:r w:rsidRPr="00A760FB">
        <w:rPr>
          <w:rFonts w:eastAsia="Batang"/>
          <w:color w:val="000000" w:themeColor="text1"/>
        </w:rPr>
        <w:t>Matrikkelen,</w:t>
      </w:r>
      <w:r w:rsidRPr="00A760FB">
        <w:rPr>
          <w:rFonts w:eastAsia="Batang"/>
        </w:rPr>
        <w:t xml:space="preserve"> dvs. bygningenes funksjon. </w:t>
      </w:r>
      <w:r w:rsidRPr="00A760FB">
        <w:rPr>
          <w:rFonts w:eastAsia="Batang"/>
          <w:color w:val="000000" w:themeColor="text1"/>
        </w:rPr>
        <w:t>Sakkyndig nemnd grupperer eiendommene slik:</w:t>
      </w:r>
    </w:p>
    <w:p w14:paraId="692C2D3C" w14:textId="77777777" w:rsidR="00E93E37" w:rsidRPr="006A10E5" w:rsidRDefault="00E93E37">
      <w:pPr>
        <w:rPr>
          <w:rFonts w:eastAsia="Batang"/>
          <w:color w:val="FF0000"/>
          <w:sz w:val="22"/>
          <w:szCs w:val="22"/>
        </w:rPr>
      </w:pPr>
    </w:p>
    <w:p w14:paraId="0632696D" w14:textId="77777777" w:rsidR="00E93E37" w:rsidRPr="006A10E5" w:rsidRDefault="00E93E37" w:rsidP="50FAB3EE">
      <w:pPr>
        <w:pBdr>
          <w:top w:val="single" w:sz="4" w:space="1" w:color="auto"/>
          <w:left w:val="single" w:sz="4" w:space="4" w:color="auto"/>
          <w:bottom w:val="single" w:sz="4" w:space="1" w:color="auto"/>
          <w:right w:val="single" w:sz="4" w:space="0" w:color="auto"/>
          <w:between w:val="single" w:sz="4" w:space="1" w:color="auto"/>
          <w:bar w:val="single" w:sz="4" w:color="auto"/>
        </w:pBdr>
        <w:tabs>
          <w:tab w:val="right" w:pos="9070"/>
        </w:tabs>
        <w:ind w:left="360"/>
        <w:rPr>
          <w:color w:val="000000" w:themeColor="text1"/>
        </w:rPr>
      </w:pPr>
      <w:r w:rsidRPr="006A10E5">
        <w:rPr>
          <w:color w:val="000000"/>
        </w:rPr>
        <w:t>Enebolig, tom</w:t>
      </w:r>
      <w:r w:rsidR="009C1790" w:rsidRPr="006A10E5">
        <w:rPr>
          <w:color w:val="000000"/>
        </w:rPr>
        <w:t>annsbolig unntatt boligtype 112</w:t>
      </w:r>
      <w:r w:rsidRPr="006A10E5">
        <w:rPr>
          <w:color w:val="000000"/>
        </w:rPr>
        <w:t xml:space="preserve"> (110, 120)</w:t>
      </w:r>
      <w:r w:rsidRPr="006A10E5">
        <w:rPr>
          <w:bCs/>
          <w:color w:val="000000"/>
        </w:rPr>
        <w:tab/>
      </w:r>
    </w:p>
    <w:p w14:paraId="31056CCD" w14:textId="77777777" w:rsidR="00E93E37" w:rsidRPr="006A10E5" w:rsidRDefault="009C1790" w:rsidP="50FAB3EE">
      <w:pPr>
        <w:pBdr>
          <w:top w:val="single" w:sz="4" w:space="1" w:color="auto"/>
          <w:left w:val="single" w:sz="4" w:space="4" w:color="auto"/>
          <w:bottom w:val="single" w:sz="4" w:space="1" w:color="auto"/>
          <w:right w:val="single" w:sz="4" w:space="0" w:color="auto"/>
          <w:between w:val="single" w:sz="4" w:space="1" w:color="auto"/>
          <w:bar w:val="single" w:sz="4" w:color="auto"/>
        </w:pBdr>
        <w:tabs>
          <w:tab w:val="right" w:pos="9070"/>
        </w:tabs>
        <w:ind w:left="360"/>
        <w:rPr>
          <w:color w:val="000000" w:themeColor="text1"/>
        </w:rPr>
      </w:pPr>
      <w:bookmarkStart w:id="19" w:name="OLE_LINK1"/>
      <w:bookmarkStart w:id="20" w:name="OLE_LINK2"/>
      <w:r w:rsidRPr="006A10E5">
        <w:rPr>
          <w:color w:val="000000"/>
        </w:rPr>
        <w:t>Enebolig med sokkelleilighet</w:t>
      </w:r>
      <w:r w:rsidR="00E93E37" w:rsidRPr="006A10E5">
        <w:rPr>
          <w:color w:val="000000"/>
        </w:rPr>
        <w:t xml:space="preserve"> (112)</w:t>
      </w:r>
      <w:bookmarkEnd w:id="19"/>
      <w:bookmarkEnd w:id="20"/>
      <w:r w:rsidR="00E93E37" w:rsidRPr="006A10E5">
        <w:rPr>
          <w:bCs/>
          <w:color w:val="000000"/>
        </w:rPr>
        <w:tab/>
      </w:r>
    </w:p>
    <w:p w14:paraId="41E972FF" w14:textId="77777777" w:rsidR="00E93E37" w:rsidRPr="006A10E5" w:rsidRDefault="00E93E37" w:rsidP="50FAB3EE">
      <w:pPr>
        <w:pBdr>
          <w:top w:val="single" w:sz="4" w:space="1" w:color="auto"/>
          <w:left w:val="single" w:sz="4" w:space="4" w:color="auto"/>
          <w:bottom w:val="single" w:sz="4" w:space="1" w:color="auto"/>
          <w:right w:val="single" w:sz="4" w:space="0" w:color="auto"/>
          <w:between w:val="single" w:sz="4" w:space="1" w:color="auto"/>
          <w:bar w:val="single" w:sz="4" w:color="auto"/>
        </w:pBdr>
        <w:tabs>
          <w:tab w:val="right" w:pos="9070"/>
        </w:tabs>
        <w:ind w:left="360"/>
        <w:rPr>
          <w:color w:val="000000" w:themeColor="text1"/>
        </w:rPr>
      </w:pPr>
      <w:r w:rsidRPr="006A10E5">
        <w:rPr>
          <w:color w:val="000000"/>
        </w:rPr>
        <w:t>Rekkehus, kjedehus, andre småhus (130, 190)</w:t>
      </w:r>
      <w:r w:rsidRPr="006A10E5">
        <w:rPr>
          <w:bCs/>
          <w:color w:val="000000"/>
        </w:rPr>
        <w:tab/>
      </w:r>
    </w:p>
    <w:p w14:paraId="0E04FEA4" w14:textId="77777777" w:rsidR="000F4B3F" w:rsidRPr="006A10E5" w:rsidRDefault="50FAB3EE" w:rsidP="50FAB3EE">
      <w:pPr>
        <w:pBdr>
          <w:top w:val="single" w:sz="4" w:space="1" w:color="auto"/>
          <w:left w:val="single" w:sz="4" w:space="4" w:color="auto"/>
          <w:bottom w:val="single" w:sz="4" w:space="1" w:color="auto"/>
          <w:right w:val="single" w:sz="4" w:space="0" w:color="auto"/>
          <w:between w:val="single" w:sz="4" w:space="1" w:color="auto"/>
          <w:bar w:val="single" w:sz="4" w:color="auto"/>
        </w:pBdr>
        <w:tabs>
          <w:tab w:val="right" w:pos="9070"/>
        </w:tabs>
        <w:ind w:left="360"/>
        <w:rPr>
          <w:color w:val="000000" w:themeColor="text1"/>
        </w:rPr>
      </w:pPr>
      <w:r w:rsidRPr="006A10E5">
        <w:rPr>
          <w:color w:val="000000" w:themeColor="text1"/>
        </w:rPr>
        <w:t>Våningshus (113)</w:t>
      </w:r>
    </w:p>
    <w:p w14:paraId="5E3C3D3D" w14:textId="77777777" w:rsidR="00E93E37" w:rsidRPr="006A10E5" w:rsidRDefault="50FAB3EE" w:rsidP="50FAB3EE">
      <w:pPr>
        <w:pBdr>
          <w:top w:val="single" w:sz="4" w:space="1" w:color="auto"/>
          <w:left w:val="single" w:sz="4" w:space="4" w:color="auto"/>
          <w:bottom w:val="single" w:sz="4" w:space="1" w:color="auto"/>
          <w:right w:val="single" w:sz="4" w:space="0" w:color="auto"/>
          <w:between w:val="single" w:sz="4" w:space="1" w:color="auto"/>
          <w:bar w:val="single" w:sz="4" w:color="auto"/>
        </w:pBdr>
        <w:tabs>
          <w:tab w:val="right" w:pos="9070"/>
        </w:tabs>
        <w:ind w:left="360"/>
        <w:rPr>
          <w:color w:val="000000" w:themeColor="text1"/>
        </w:rPr>
      </w:pPr>
      <w:r w:rsidRPr="006A10E5">
        <w:rPr>
          <w:color w:val="000000" w:themeColor="text1"/>
        </w:rPr>
        <w:t>Terrassehus og blokker (140, 150)</w:t>
      </w:r>
    </w:p>
    <w:p w14:paraId="781D354D" w14:textId="77777777" w:rsidR="00E93E37" w:rsidRPr="006A10E5" w:rsidRDefault="50FAB3EE" w:rsidP="50FAB3EE">
      <w:pPr>
        <w:pBdr>
          <w:top w:val="single" w:sz="4" w:space="1" w:color="auto"/>
          <w:left w:val="single" w:sz="4" w:space="4" w:color="auto"/>
          <w:bottom w:val="single" w:sz="4" w:space="1" w:color="auto"/>
          <w:right w:val="single" w:sz="4" w:space="0" w:color="auto"/>
          <w:between w:val="single" w:sz="4" w:space="1" w:color="auto"/>
          <w:bar w:val="single" w:sz="4" w:color="auto"/>
        </w:pBdr>
        <w:ind w:left="360"/>
        <w:rPr>
          <w:color w:val="000000" w:themeColor="text1"/>
        </w:rPr>
      </w:pPr>
      <w:r w:rsidRPr="006A10E5">
        <w:rPr>
          <w:color w:val="000000" w:themeColor="text1"/>
        </w:rPr>
        <w:t>Fritidsboliger (160, 170)</w:t>
      </w:r>
    </w:p>
    <w:p w14:paraId="710DAFF8" w14:textId="77777777" w:rsidR="00E93E37" w:rsidRPr="006A10E5" w:rsidRDefault="00E93E37" w:rsidP="50FAB3EE">
      <w:pPr>
        <w:pBdr>
          <w:top w:val="single" w:sz="4" w:space="1" w:color="auto"/>
          <w:left w:val="single" w:sz="4" w:space="4" w:color="auto"/>
          <w:bottom w:val="single" w:sz="4" w:space="1" w:color="auto"/>
          <w:right w:val="single" w:sz="4" w:space="0" w:color="auto"/>
          <w:between w:val="single" w:sz="4" w:space="1" w:color="auto"/>
          <w:bar w:val="single" w:sz="4" w:color="auto"/>
        </w:pBdr>
        <w:ind w:left="360"/>
        <w:rPr>
          <w:color w:val="000000" w:themeColor="text1"/>
        </w:rPr>
      </w:pPr>
      <w:r w:rsidRPr="006A10E5">
        <w:rPr>
          <w:color w:val="000000"/>
        </w:rPr>
        <w:t>Boliggarasjer og uthus (180)</w:t>
      </w:r>
      <w:r w:rsidRPr="006A10E5">
        <w:rPr>
          <w:bCs/>
          <w:color w:val="000000"/>
        </w:rPr>
        <w:tab/>
      </w:r>
      <w:r w:rsidRPr="006A10E5">
        <w:rPr>
          <w:bCs/>
          <w:color w:val="000000"/>
        </w:rPr>
        <w:tab/>
      </w:r>
      <w:r w:rsidRPr="006A10E5">
        <w:rPr>
          <w:bCs/>
          <w:color w:val="000000"/>
        </w:rPr>
        <w:tab/>
      </w:r>
    </w:p>
    <w:p w14:paraId="3AB1E6F0" w14:textId="77777777" w:rsidR="00E93E37" w:rsidRPr="006A10E5" w:rsidRDefault="00E93E37" w:rsidP="50FAB3EE">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708"/>
          <w:tab w:val="left" w:pos="1416"/>
          <w:tab w:val="left" w:pos="2124"/>
          <w:tab w:val="left" w:pos="2832"/>
          <w:tab w:val="left" w:pos="3540"/>
          <w:tab w:val="left" w:pos="4248"/>
          <w:tab w:val="left" w:pos="4956"/>
          <w:tab w:val="left" w:pos="5664"/>
          <w:tab w:val="left" w:pos="6585"/>
        </w:tabs>
        <w:ind w:left="360"/>
        <w:rPr>
          <w:color w:val="000000" w:themeColor="text1"/>
        </w:rPr>
      </w:pPr>
      <w:r w:rsidRPr="006A10E5">
        <w:rPr>
          <w:color w:val="000000"/>
        </w:rPr>
        <w:t>Industri (210, 220, 290)</w:t>
      </w:r>
      <w:r w:rsidRPr="006A10E5">
        <w:rPr>
          <w:bCs/>
          <w:color w:val="000000"/>
        </w:rPr>
        <w:tab/>
      </w:r>
      <w:r w:rsidRPr="006A10E5">
        <w:rPr>
          <w:bCs/>
          <w:color w:val="000000"/>
        </w:rPr>
        <w:tab/>
      </w:r>
      <w:r w:rsidRPr="006A10E5">
        <w:rPr>
          <w:bCs/>
          <w:color w:val="000000"/>
        </w:rPr>
        <w:tab/>
      </w:r>
      <w:r w:rsidRPr="006A10E5">
        <w:rPr>
          <w:bCs/>
          <w:color w:val="000000"/>
        </w:rPr>
        <w:tab/>
      </w:r>
      <w:r w:rsidRPr="006A10E5">
        <w:rPr>
          <w:bCs/>
          <w:color w:val="000000"/>
        </w:rPr>
        <w:tab/>
      </w:r>
      <w:r w:rsidRPr="006A10E5">
        <w:rPr>
          <w:bCs/>
          <w:color w:val="000000"/>
        </w:rPr>
        <w:tab/>
      </w:r>
    </w:p>
    <w:p w14:paraId="2CC45A7B" w14:textId="77777777" w:rsidR="00E93E37" w:rsidRPr="006A10E5" w:rsidRDefault="50FAB3EE" w:rsidP="50FAB3EE">
      <w:pPr>
        <w:pBdr>
          <w:top w:val="single" w:sz="4" w:space="1" w:color="auto"/>
          <w:left w:val="single" w:sz="4" w:space="4" w:color="auto"/>
          <w:bottom w:val="single" w:sz="4" w:space="1" w:color="auto"/>
          <w:right w:val="single" w:sz="4" w:space="0" w:color="auto"/>
          <w:between w:val="single" w:sz="4" w:space="1" w:color="auto"/>
          <w:bar w:val="single" w:sz="4" w:color="auto"/>
        </w:pBdr>
        <w:ind w:left="360"/>
        <w:rPr>
          <w:color w:val="000000" w:themeColor="text1"/>
        </w:rPr>
      </w:pPr>
      <w:r w:rsidRPr="006A10E5">
        <w:rPr>
          <w:color w:val="000000" w:themeColor="text1"/>
        </w:rPr>
        <w:t>Lagerbygning (230)</w:t>
      </w:r>
    </w:p>
    <w:p w14:paraId="0A41403D" w14:textId="77777777" w:rsidR="00E93E37" w:rsidRPr="006A10E5" w:rsidRDefault="00E93E37" w:rsidP="50FAB3EE">
      <w:pPr>
        <w:pBdr>
          <w:top w:val="single" w:sz="4" w:space="1" w:color="auto"/>
          <w:left w:val="single" w:sz="4" w:space="4" w:color="auto"/>
          <w:bottom w:val="single" w:sz="4" w:space="1" w:color="auto"/>
          <w:right w:val="single" w:sz="4" w:space="0" w:color="auto"/>
          <w:between w:val="single" w:sz="4" w:space="1" w:color="auto"/>
          <w:bar w:val="single" w:sz="4" w:color="auto"/>
        </w:pBdr>
        <w:ind w:left="360"/>
        <w:rPr>
          <w:color w:val="000000" w:themeColor="text1"/>
        </w:rPr>
      </w:pPr>
      <w:r w:rsidRPr="006A10E5">
        <w:rPr>
          <w:color w:val="000000"/>
        </w:rPr>
        <w:t>Fiskeri og landbruksbygninger</w:t>
      </w:r>
      <w:r w:rsidRPr="006A10E5">
        <w:rPr>
          <w:bCs/>
          <w:color w:val="000000"/>
        </w:rPr>
        <w:tab/>
      </w:r>
      <w:r w:rsidRPr="006A10E5">
        <w:rPr>
          <w:color w:val="000000"/>
        </w:rPr>
        <w:t xml:space="preserve"> (240)</w:t>
      </w:r>
      <w:r w:rsidRPr="006A10E5">
        <w:rPr>
          <w:bCs/>
          <w:color w:val="000000"/>
        </w:rPr>
        <w:tab/>
      </w:r>
      <w:r w:rsidRPr="006A10E5">
        <w:rPr>
          <w:bCs/>
          <w:color w:val="000000"/>
        </w:rPr>
        <w:tab/>
      </w:r>
    </w:p>
    <w:p w14:paraId="45FF7B06" w14:textId="77777777" w:rsidR="00E93E37" w:rsidRPr="006A10E5" w:rsidRDefault="00E93E37" w:rsidP="50FAB3EE">
      <w:pPr>
        <w:pBdr>
          <w:top w:val="single" w:sz="4" w:space="1" w:color="auto"/>
          <w:left w:val="single" w:sz="4" w:space="4" w:color="auto"/>
          <w:bottom w:val="single" w:sz="4" w:space="1" w:color="auto"/>
          <w:right w:val="single" w:sz="4" w:space="0" w:color="auto"/>
          <w:between w:val="single" w:sz="4" w:space="1" w:color="auto"/>
          <w:bar w:val="single" w:sz="4" w:color="auto"/>
        </w:pBdr>
        <w:ind w:left="360"/>
        <w:rPr>
          <w:color w:val="000000" w:themeColor="text1"/>
        </w:rPr>
      </w:pPr>
      <w:r w:rsidRPr="006A10E5">
        <w:rPr>
          <w:color w:val="000000"/>
        </w:rPr>
        <w:t>Kontor-, forretningsbygg (300)</w:t>
      </w:r>
      <w:r w:rsidRPr="006A10E5">
        <w:rPr>
          <w:bCs/>
          <w:color w:val="000000"/>
        </w:rPr>
        <w:tab/>
      </w:r>
    </w:p>
    <w:p w14:paraId="3F1C1ED9" w14:textId="77777777" w:rsidR="00E93E37" w:rsidRPr="006A10E5" w:rsidRDefault="50FAB3EE" w:rsidP="50FAB3EE">
      <w:pPr>
        <w:pBdr>
          <w:top w:val="single" w:sz="4" w:space="1" w:color="auto"/>
          <w:left w:val="single" w:sz="4" w:space="4" w:color="auto"/>
          <w:bottom w:val="single" w:sz="4" w:space="1" w:color="auto"/>
          <w:right w:val="single" w:sz="4" w:space="0" w:color="auto"/>
          <w:between w:val="single" w:sz="4" w:space="1" w:color="auto"/>
          <w:bar w:val="single" w:sz="4" w:color="auto"/>
        </w:pBdr>
        <w:ind w:left="360"/>
        <w:rPr>
          <w:color w:val="000000" w:themeColor="text1"/>
        </w:rPr>
      </w:pPr>
      <w:r w:rsidRPr="006A10E5">
        <w:rPr>
          <w:color w:val="000000" w:themeColor="text1"/>
        </w:rPr>
        <w:t>Samferdsels og kommunikasjonsbygninger (400)</w:t>
      </w:r>
    </w:p>
    <w:p w14:paraId="2399FE77" w14:textId="77777777" w:rsidR="00E93E37" w:rsidRPr="006A10E5" w:rsidRDefault="50FAB3EE" w:rsidP="50FAB3EE">
      <w:pPr>
        <w:pBdr>
          <w:top w:val="single" w:sz="4" w:space="1" w:color="auto"/>
          <w:left w:val="single" w:sz="4" w:space="4" w:color="auto"/>
          <w:bottom w:val="single" w:sz="4" w:space="1" w:color="auto"/>
          <w:right w:val="single" w:sz="4" w:space="0" w:color="auto"/>
          <w:between w:val="single" w:sz="4" w:space="1" w:color="auto"/>
          <w:bar w:val="single" w:sz="4" w:color="auto"/>
        </w:pBdr>
        <w:ind w:left="360"/>
        <w:rPr>
          <w:color w:val="000000" w:themeColor="text1"/>
        </w:rPr>
      </w:pPr>
      <w:r w:rsidRPr="006A10E5">
        <w:rPr>
          <w:color w:val="000000" w:themeColor="text1"/>
        </w:rPr>
        <w:t>Hotell og restaurantbygninger (500)</w:t>
      </w:r>
    </w:p>
    <w:p w14:paraId="61C4B1E3" w14:textId="77777777" w:rsidR="00E93E37" w:rsidRPr="006A10E5" w:rsidRDefault="00E93E37" w:rsidP="50FAB3EE">
      <w:pPr>
        <w:pBdr>
          <w:top w:val="single" w:sz="4" w:space="1" w:color="auto"/>
          <w:left w:val="single" w:sz="4" w:space="4" w:color="auto"/>
          <w:bottom w:val="single" w:sz="4" w:space="1" w:color="auto"/>
          <w:right w:val="single" w:sz="4" w:space="0" w:color="auto"/>
          <w:between w:val="single" w:sz="4" w:space="1" w:color="auto"/>
          <w:bar w:val="single" w:sz="4" w:color="auto"/>
        </w:pBdr>
        <w:ind w:left="360"/>
        <w:rPr>
          <w:color w:val="000000" w:themeColor="text1"/>
        </w:rPr>
      </w:pPr>
      <w:r w:rsidRPr="006A10E5">
        <w:rPr>
          <w:color w:val="000000"/>
        </w:rPr>
        <w:t>Kultur og forskningsbygninger (600)</w:t>
      </w:r>
      <w:r w:rsidRPr="006A10E5">
        <w:rPr>
          <w:bCs/>
          <w:color w:val="000000"/>
        </w:rPr>
        <w:tab/>
      </w:r>
      <w:r w:rsidRPr="006A10E5">
        <w:rPr>
          <w:bCs/>
          <w:color w:val="000000"/>
        </w:rPr>
        <w:tab/>
      </w:r>
      <w:r w:rsidRPr="006A10E5">
        <w:rPr>
          <w:bCs/>
          <w:color w:val="000000"/>
        </w:rPr>
        <w:tab/>
      </w:r>
      <w:r w:rsidRPr="006A10E5">
        <w:rPr>
          <w:bCs/>
          <w:color w:val="000000"/>
        </w:rPr>
        <w:tab/>
      </w:r>
      <w:r w:rsidRPr="006A10E5">
        <w:rPr>
          <w:bCs/>
          <w:color w:val="000000"/>
        </w:rPr>
        <w:tab/>
      </w:r>
      <w:r w:rsidRPr="006A10E5">
        <w:rPr>
          <w:bCs/>
          <w:color w:val="000000"/>
        </w:rPr>
        <w:tab/>
      </w:r>
      <w:r w:rsidRPr="006A10E5">
        <w:rPr>
          <w:color w:val="000000"/>
        </w:rPr>
        <w:t xml:space="preserve">  </w:t>
      </w:r>
    </w:p>
    <w:p w14:paraId="726F9D96" w14:textId="77777777" w:rsidR="00E93E37" w:rsidRPr="006A10E5" w:rsidRDefault="50FAB3EE" w:rsidP="50FAB3EE">
      <w:pPr>
        <w:pBdr>
          <w:top w:val="single" w:sz="4" w:space="1" w:color="auto"/>
          <w:left w:val="single" w:sz="4" w:space="4" w:color="auto"/>
          <w:bottom w:val="single" w:sz="4" w:space="1" w:color="auto"/>
          <w:right w:val="single" w:sz="4" w:space="0" w:color="auto"/>
          <w:between w:val="single" w:sz="4" w:space="1" w:color="auto"/>
          <w:bar w:val="single" w:sz="4" w:color="auto"/>
        </w:pBdr>
        <w:ind w:left="360"/>
        <w:rPr>
          <w:color w:val="000000" w:themeColor="text1"/>
        </w:rPr>
      </w:pPr>
      <w:r w:rsidRPr="006A10E5">
        <w:rPr>
          <w:color w:val="000000" w:themeColor="text1"/>
        </w:rPr>
        <w:t>Helsebygninger (700)</w:t>
      </w:r>
    </w:p>
    <w:p w14:paraId="1A8C1BC7" w14:textId="77777777" w:rsidR="00E93E37" w:rsidRPr="006A10E5" w:rsidRDefault="50FAB3EE" w:rsidP="50FAB3EE">
      <w:pPr>
        <w:pBdr>
          <w:top w:val="single" w:sz="4" w:space="1" w:color="auto"/>
          <w:left w:val="single" w:sz="4" w:space="4" w:color="auto"/>
          <w:bottom w:val="single" w:sz="4" w:space="1" w:color="auto"/>
          <w:right w:val="single" w:sz="4" w:space="0" w:color="auto"/>
          <w:between w:val="single" w:sz="4" w:space="1" w:color="auto"/>
          <w:bar w:val="single" w:sz="4" w:color="auto"/>
        </w:pBdr>
        <w:ind w:left="360"/>
        <w:rPr>
          <w:color w:val="000000" w:themeColor="text1"/>
        </w:rPr>
      </w:pPr>
      <w:r w:rsidRPr="006A10E5">
        <w:rPr>
          <w:color w:val="000000" w:themeColor="text1"/>
        </w:rPr>
        <w:t>Fengselsbygninger, beredskapsbygninger mv (800)</w:t>
      </w:r>
    </w:p>
    <w:p w14:paraId="44F524AD" w14:textId="77777777" w:rsidR="00E93E37" w:rsidRPr="006A10E5" w:rsidRDefault="00E93E37" w:rsidP="50FAB3EE">
      <w:pPr>
        <w:pBdr>
          <w:top w:val="single" w:sz="4" w:space="1" w:color="auto"/>
          <w:left w:val="single" w:sz="4" w:space="4" w:color="auto"/>
          <w:bottom w:val="single" w:sz="4" w:space="1" w:color="auto"/>
          <w:right w:val="single" w:sz="4" w:space="0" w:color="auto"/>
          <w:between w:val="single" w:sz="4" w:space="1" w:color="auto"/>
          <w:bar w:val="single" w:sz="4" w:color="auto"/>
        </w:pBdr>
        <w:ind w:left="360"/>
        <w:rPr>
          <w:color w:val="000000" w:themeColor="text1"/>
        </w:rPr>
      </w:pPr>
      <w:r w:rsidRPr="006A10E5">
        <w:rPr>
          <w:color w:val="000000"/>
        </w:rPr>
        <w:t>Tomt</w:t>
      </w:r>
      <w:r w:rsidRPr="006A10E5">
        <w:rPr>
          <w:bCs/>
          <w:color w:val="000000"/>
        </w:rPr>
        <w:tab/>
      </w:r>
      <w:r w:rsidRPr="006A10E5">
        <w:rPr>
          <w:bCs/>
          <w:color w:val="000000"/>
        </w:rPr>
        <w:tab/>
      </w:r>
      <w:r w:rsidRPr="006A10E5">
        <w:rPr>
          <w:bCs/>
          <w:color w:val="000000"/>
        </w:rPr>
        <w:tab/>
      </w:r>
      <w:r w:rsidRPr="006A10E5">
        <w:rPr>
          <w:bCs/>
          <w:color w:val="000000"/>
        </w:rPr>
        <w:tab/>
      </w:r>
      <w:r w:rsidRPr="006A10E5">
        <w:rPr>
          <w:bCs/>
          <w:color w:val="000000"/>
        </w:rPr>
        <w:tab/>
      </w:r>
      <w:r w:rsidRPr="006A10E5">
        <w:rPr>
          <w:color w:val="000000"/>
        </w:rPr>
        <w:t xml:space="preserve"> </w:t>
      </w:r>
    </w:p>
    <w:p w14:paraId="0E13770C" w14:textId="77777777" w:rsidR="00E93E37" w:rsidRPr="00A760FB" w:rsidRDefault="00E93E37">
      <w:pPr>
        <w:rPr>
          <w:rFonts w:eastAsia="Batang"/>
        </w:rPr>
      </w:pPr>
    </w:p>
    <w:p w14:paraId="15E63ED3" w14:textId="77777777" w:rsidR="00E93E37" w:rsidRPr="00A760FB" w:rsidRDefault="50FAB3EE" w:rsidP="50FAB3EE">
      <w:pPr>
        <w:rPr>
          <w:rFonts w:eastAsia="Batang"/>
          <w:color w:val="000000" w:themeColor="text1"/>
        </w:rPr>
      </w:pPr>
      <w:r w:rsidRPr="00A760FB">
        <w:rPr>
          <w:rFonts w:eastAsia="Batang"/>
        </w:rPr>
        <w:t xml:space="preserve">Flere eiendommer har flere funksjoner, for eksempel bolig og næring. I slike tilfeller takseres funksjonene hver for seg. </w:t>
      </w:r>
    </w:p>
    <w:p w14:paraId="7D3031FE" w14:textId="77777777" w:rsidR="00926B25" w:rsidRPr="00A760FB" w:rsidRDefault="00926B25">
      <w:pPr>
        <w:rPr>
          <w:rFonts w:eastAsia="Batang"/>
          <w:color w:val="000000"/>
        </w:rPr>
      </w:pPr>
    </w:p>
    <w:p w14:paraId="27CFE250" w14:textId="4A332254" w:rsidR="00926B25" w:rsidRDefault="50FAB3EE" w:rsidP="50FAB3EE">
      <w:pPr>
        <w:rPr>
          <w:rFonts w:eastAsia="Batang"/>
          <w:color w:val="000000" w:themeColor="text1"/>
        </w:rPr>
      </w:pPr>
      <w:r w:rsidRPr="00A760FB">
        <w:rPr>
          <w:rFonts w:eastAsia="Batang"/>
          <w:color w:val="000000" w:themeColor="text1"/>
        </w:rPr>
        <w:t>Festetomter med langsiktig festekontrakter skal vurderes som selveiertomt. Med langsiktighet menes festekontrakt som gjennom egen avtale eller i henhold til tomtefesteloven har mulighet/rett til forlengelse og/eller innløsning av kontrakt.</w:t>
      </w:r>
    </w:p>
    <w:p w14:paraId="26B8C39D" w14:textId="1935225F" w:rsidR="006A10E5" w:rsidRDefault="006A10E5" w:rsidP="50FAB3EE">
      <w:pPr>
        <w:rPr>
          <w:rFonts w:eastAsia="Batang"/>
          <w:color w:val="000000" w:themeColor="text1"/>
        </w:rPr>
      </w:pPr>
    </w:p>
    <w:p w14:paraId="2674632A" w14:textId="5A0D1521" w:rsidR="006A10E5" w:rsidRDefault="006A10E5" w:rsidP="50FAB3EE">
      <w:pPr>
        <w:rPr>
          <w:rFonts w:eastAsia="Batang"/>
          <w:color w:val="000000" w:themeColor="text1"/>
        </w:rPr>
      </w:pPr>
    </w:p>
    <w:p w14:paraId="42F068C8" w14:textId="1BF099AC" w:rsidR="006A10E5" w:rsidRDefault="006A10E5" w:rsidP="50FAB3EE">
      <w:pPr>
        <w:rPr>
          <w:rFonts w:eastAsia="Batang"/>
          <w:color w:val="000000" w:themeColor="text1"/>
        </w:rPr>
      </w:pPr>
    </w:p>
    <w:p w14:paraId="78442D3A" w14:textId="6A8810CA" w:rsidR="006A10E5" w:rsidRDefault="006A10E5" w:rsidP="50FAB3EE">
      <w:pPr>
        <w:rPr>
          <w:rFonts w:eastAsia="Batang"/>
          <w:color w:val="000000" w:themeColor="text1"/>
        </w:rPr>
      </w:pPr>
    </w:p>
    <w:p w14:paraId="00F90601" w14:textId="6C680810" w:rsidR="006A10E5" w:rsidRDefault="006A10E5" w:rsidP="50FAB3EE">
      <w:pPr>
        <w:rPr>
          <w:rFonts w:eastAsia="Batang"/>
          <w:color w:val="000000" w:themeColor="text1"/>
        </w:rPr>
      </w:pPr>
    </w:p>
    <w:p w14:paraId="6E0A3463" w14:textId="1888B8F9" w:rsidR="006A10E5" w:rsidRDefault="006A10E5" w:rsidP="50FAB3EE">
      <w:pPr>
        <w:rPr>
          <w:rFonts w:eastAsia="Batang"/>
          <w:color w:val="000000" w:themeColor="text1"/>
        </w:rPr>
      </w:pPr>
    </w:p>
    <w:p w14:paraId="502CD770" w14:textId="6351B941" w:rsidR="006A10E5" w:rsidRDefault="006A10E5" w:rsidP="50FAB3EE">
      <w:pPr>
        <w:rPr>
          <w:rFonts w:eastAsia="Batang"/>
          <w:color w:val="000000" w:themeColor="text1"/>
        </w:rPr>
      </w:pPr>
    </w:p>
    <w:p w14:paraId="513CDD16" w14:textId="26FA731B" w:rsidR="006A10E5" w:rsidRDefault="006A10E5" w:rsidP="50FAB3EE">
      <w:pPr>
        <w:rPr>
          <w:rFonts w:eastAsia="Batang"/>
          <w:color w:val="000000" w:themeColor="text1"/>
        </w:rPr>
      </w:pPr>
    </w:p>
    <w:p w14:paraId="711E8BAD" w14:textId="3BE166E1" w:rsidR="006A10E5" w:rsidRDefault="006A10E5" w:rsidP="50FAB3EE">
      <w:pPr>
        <w:rPr>
          <w:rFonts w:eastAsia="Batang"/>
          <w:color w:val="000000" w:themeColor="text1"/>
        </w:rPr>
      </w:pPr>
    </w:p>
    <w:p w14:paraId="5134A978" w14:textId="6C56315D" w:rsidR="006A10E5" w:rsidRDefault="006A10E5" w:rsidP="50FAB3EE">
      <w:pPr>
        <w:rPr>
          <w:rFonts w:eastAsia="Batang"/>
          <w:color w:val="000000" w:themeColor="text1"/>
        </w:rPr>
      </w:pPr>
    </w:p>
    <w:p w14:paraId="41B0B5A5" w14:textId="33355455" w:rsidR="006A10E5" w:rsidRDefault="006A10E5" w:rsidP="50FAB3EE">
      <w:pPr>
        <w:rPr>
          <w:rFonts w:eastAsia="Batang"/>
          <w:color w:val="000000" w:themeColor="text1"/>
        </w:rPr>
      </w:pPr>
    </w:p>
    <w:p w14:paraId="1FF10F1B" w14:textId="7DDD4A8F" w:rsidR="006A10E5" w:rsidRDefault="006A10E5" w:rsidP="50FAB3EE">
      <w:pPr>
        <w:rPr>
          <w:rFonts w:eastAsia="Batang"/>
          <w:color w:val="000000" w:themeColor="text1"/>
        </w:rPr>
      </w:pPr>
    </w:p>
    <w:p w14:paraId="2D82424B" w14:textId="7935F1E9" w:rsidR="006A10E5" w:rsidRDefault="006A10E5" w:rsidP="50FAB3EE">
      <w:pPr>
        <w:rPr>
          <w:rFonts w:eastAsia="Batang"/>
          <w:color w:val="000000" w:themeColor="text1"/>
        </w:rPr>
      </w:pPr>
    </w:p>
    <w:p w14:paraId="258E8077" w14:textId="66E322C7" w:rsidR="006A10E5" w:rsidRDefault="006A10E5" w:rsidP="50FAB3EE">
      <w:pPr>
        <w:rPr>
          <w:rFonts w:eastAsia="Batang"/>
          <w:color w:val="000000" w:themeColor="text1"/>
        </w:rPr>
      </w:pPr>
    </w:p>
    <w:p w14:paraId="32BA2C6C" w14:textId="2B46F5F1" w:rsidR="006A10E5" w:rsidRDefault="006A10E5" w:rsidP="50FAB3EE">
      <w:pPr>
        <w:rPr>
          <w:rFonts w:eastAsia="Batang"/>
          <w:color w:val="000000" w:themeColor="text1"/>
        </w:rPr>
      </w:pPr>
    </w:p>
    <w:p w14:paraId="5C55D5B2" w14:textId="63F401E0" w:rsidR="006A10E5" w:rsidRDefault="006A10E5" w:rsidP="50FAB3EE">
      <w:pPr>
        <w:rPr>
          <w:rFonts w:eastAsia="Batang"/>
          <w:color w:val="000000" w:themeColor="text1"/>
        </w:rPr>
      </w:pPr>
    </w:p>
    <w:p w14:paraId="22F8E404" w14:textId="77777777" w:rsidR="006A10E5" w:rsidRPr="00A760FB" w:rsidRDefault="006A10E5" w:rsidP="50FAB3EE">
      <w:pPr>
        <w:rPr>
          <w:rFonts w:eastAsia="Batang"/>
          <w:color w:val="000000" w:themeColor="text1"/>
        </w:rPr>
      </w:pPr>
    </w:p>
    <w:p w14:paraId="11222E6F" w14:textId="77777777" w:rsidR="00926B25" w:rsidRPr="00A760FB" w:rsidRDefault="00926B25">
      <w:pPr>
        <w:rPr>
          <w:rFonts w:eastAsia="Batang"/>
        </w:rPr>
      </w:pPr>
    </w:p>
    <w:p w14:paraId="733559CC" w14:textId="37C1363C" w:rsidR="005409AF" w:rsidRPr="00A760FB" w:rsidRDefault="005409AF" w:rsidP="00D00646">
      <w:pPr>
        <w:pStyle w:val="Overskrift2"/>
        <w:numPr>
          <w:ilvl w:val="1"/>
          <w:numId w:val="9"/>
        </w:numPr>
        <w:tabs>
          <w:tab w:val="clear" w:pos="792"/>
          <w:tab w:val="num" w:pos="540"/>
        </w:tabs>
        <w:spacing w:after="60"/>
        <w:ind w:left="794" w:hanging="794"/>
        <w:jc w:val="left"/>
        <w:rPr>
          <w:rFonts w:eastAsia="Batang"/>
          <w:sz w:val="24"/>
        </w:rPr>
      </w:pPr>
      <w:bookmarkStart w:id="21" w:name="_Toc531943805"/>
      <w:r w:rsidRPr="00A760FB">
        <w:rPr>
          <w:rFonts w:eastAsia="Batang"/>
          <w:sz w:val="24"/>
        </w:rPr>
        <w:lastRenderedPageBreak/>
        <w:t>Sjablongverdier for eiendomsgruppene</w:t>
      </w:r>
      <w:bookmarkEnd w:id="21"/>
    </w:p>
    <w:p w14:paraId="0A4A7C75" w14:textId="6D289B40" w:rsidR="005409AF" w:rsidRPr="00A760FB" w:rsidRDefault="005409AF" w:rsidP="005409AF">
      <w:pPr>
        <w:rPr>
          <w:rFonts w:eastAsia="Batang"/>
        </w:rPr>
      </w:pPr>
      <w:r w:rsidRPr="00A760FB">
        <w:rPr>
          <w:rFonts w:eastAsia="Batang"/>
        </w:rPr>
        <w:t>Sjablongverdiene for eiendomsgruppene er valgt etter at sakkyndig nemnd har innhentet informasjon om omsetningstall for eiendommer.</w:t>
      </w:r>
    </w:p>
    <w:p w14:paraId="40483E41" w14:textId="77777777" w:rsidR="005409AF" w:rsidRPr="00A760FB" w:rsidRDefault="005409AF" w:rsidP="005409AF">
      <w:pPr>
        <w:rPr>
          <w:rFonts w:eastAsia="Batang"/>
        </w:rPr>
      </w:pPr>
    </w:p>
    <w:p w14:paraId="073F9F4E" w14:textId="32E91B96" w:rsidR="00FA0362" w:rsidRPr="00A760FB" w:rsidRDefault="00FA0362" w:rsidP="00FA0362">
      <w:pPr>
        <w:spacing w:before="60" w:after="60"/>
        <w:rPr>
          <w:b/>
          <w:bCs/>
          <w:sz w:val="22"/>
          <w:szCs w:val="22"/>
        </w:rPr>
      </w:pPr>
      <w:r w:rsidRPr="00A760FB">
        <w:rPr>
          <w:b/>
          <w:bCs/>
          <w:sz w:val="22"/>
          <w:szCs w:val="22"/>
        </w:rPr>
        <w:t xml:space="preserve">  Sjablon</w:t>
      </w:r>
      <w:r w:rsidR="00A603FF" w:rsidRPr="00A760FB">
        <w:rPr>
          <w:b/>
          <w:bCs/>
          <w:sz w:val="22"/>
          <w:szCs w:val="22"/>
        </w:rPr>
        <w:t>g</w:t>
      </w:r>
      <w:r w:rsidRPr="00A760FB">
        <w:rPr>
          <w:b/>
          <w:bCs/>
          <w:sz w:val="22"/>
          <w:szCs w:val="22"/>
        </w:rPr>
        <w:t>verdier på tomter og hovedetasjer på bygninger (bruksareal på bygning):</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547"/>
        <w:gridCol w:w="1118"/>
        <w:gridCol w:w="1374"/>
      </w:tblGrid>
      <w:tr w:rsidR="00FA0362" w:rsidRPr="00A760FB" w14:paraId="33A0938B" w14:textId="77777777" w:rsidTr="310EB8BA">
        <w:trPr>
          <w:trHeight w:val="401"/>
        </w:trPr>
        <w:tc>
          <w:tcPr>
            <w:tcW w:w="5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F28FC" w14:textId="77777777" w:rsidR="00FA0362" w:rsidRPr="00A760FB" w:rsidRDefault="00FA0362">
            <w:pPr>
              <w:spacing w:before="60"/>
              <w:rPr>
                <w:b/>
                <w:bCs/>
                <w:color w:val="000000" w:themeColor="text1"/>
                <w:lang w:eastAsia="ja-JP"/>
              </w:rPr>
            </w:pPr>
            <w:r w:rsidRPr="00A760FB">
              <w:rPr>
                <w:b/>
                <w:bCs/>
                <w:color w:val="000000" w:themeColor="text1"/>
                <w:lang w:eastAsia="ja-JP"/>
              </w:rPr>
              <w:t>Tomter og bygninger</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64277C" w14:textId="77777777" w:rsidR="00FA0362" w:rsidRPr="00A760FB" w:rsidRDefault="00FA0362">
            <w:pPr>
              <w:tabs>
                <w:tab w:val="center" w:pos="1867"/>
              </w:tabs>
              <w:spacing w:before="60"/>
              <w:rPr>
                <w:b/>
                <w:bCs/>
                <w:color w:val="000000" w:themeColor="text1"/>
                <w:lang w:eastAsia="ja-JP"/>
              </w:rPr>
            </w:pPr>
            <w:r w:rsidRPr="00A760FB">
              <w:rPr>
                <w:b/>
                <w:bCs/>
                <w:color w:val="000000" w:themeColor="text1"/>
                <w:lang w:eastAsia="ja-JP"/>
              </w:rPr>
              <w:t>Enhet</w:t>
            </w:r>
          </w:p>
        </w:tc>
        <w:tc>
          <w:tcPr>
            <w:tcW w:w="1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B9505" w14:textId="77777777" w:rsidR="00FA0362" w:rsidRPr="00A760FB" w:rsidRDefault="00FA0362">
            <w:pPr>
              <w:spacing w:before="60"/>
              <w:rPr>
                <w:b/>
                <w:bCs/>
                <w:color w:val="000000" w:themeColor="text1"/>
                <w:lang w:eastAsia="ja-JP"/>
              </w:rPr>
            </w:pPr>
            <w:r w:rsidRPr="00A760FB">
              <w:rPr>
                <w:b/>
                <w:bCs/>
                <w:color w:val="000000" w:themeColor="text1"/>
                <w:lang w:eastAsia="ja-JP"/>
              </w:rPr>
              <w:t>Pris (kr)</w:t>
            </w:r>
          </w:p>
        </w:tc>
      </w:tr>
      <w:tr w:rsidR="00FA0362" w:rsidRPr="00A760FB" w14:paraId="56AF233D" w14:textId="77777777" w:rsidTr="310EB8B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491436" w14:textId="77777777" w:rsidR="00FA0362" w:rsidRPr="00A760FB" w:rsidRDefault="00FA0362">
            <w:pPr>
              <w:rPr>
                <w:color w:val="000000" w:themeColor="text1"/>
                <w:lang w:eastAsia="ja-JP"/>
              </w:rPr>
            </w:pPr>
            <w:r w:rsidRPr="00A760FB">
              <w:rPr>
                <w:color w:val="000000" w:themeColor="text1"/>
                <w:lang w:eastAsia="ja-JP"/>
              </w:rPr>
              <w:t>Enebolig, tomannsbolig</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9937DB" w14:textId="77777777" w:rsidR="00FA0362" w:rsidRPr="00A760FB" w:rsidRDefault="00FA0362">
            <w:pPr>
              <w:tabs>
                <w:tab w:val="center" w:pos="1867"/>
              </w:tabs>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09709" w14:textId="0E656339" w:rsidR="00FA0362" w:rsidRPr="00A760FB" w:rsidRDefault="00EB0615" w:rsidP="005409AF">
            <w:pPr>
              <w:spacing w:line="256" w:lineRule="auto"/>
              <w:jc w:val="right"/>
              <w:rPr>
                <w:b/>
                <w:bCs/>
                <w:color w:val="000000" w:themeColor="text1"/>
                <w:lang w:eastAsia="ja-JP"/>
              </w:rPr>
            </w:pPr>
            <w:r>
              <w:rPr>
                <w:b/>
                <w:bCs/>
                <w:color w:val="000000" w:themeColor="text1"/>
                <w:lang w:eastAsia="ja-JP"/>
              </w:rPr>
              <w:t>1</w:t>
            </w:r>
            <w:r w:rsidR="00FD2A1C">
              <w:rPr>
                <w:b/>
                <w:bCs/>
                <w:color w:val="000000" w:themeColor="text1"/>
                <w:lang w:eastAsia="ja-JP"/>
              </w:rPr>
              <w:t>15</w:t>
            </w:r>
            <w:r>
              <w:rPr>
                <w:b/>
                <w:bCs/>
                <w:color w:val="000000" w:themeColor="text1"/>
                <w:lang w:eastAsia="ja-JP"/>
              </w:rPr>
              <w:t>00</w:t>
            </w:r>
          </w:p>
        </w:tc>
      </w:tr>
      <w:tr w:rsidR="00FA0362" w:rsidRPr="00A760FB" w14:paraId="1299559E" w14:textId="77777777" w:rsidTr="310EB8B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E7B560" w14:textId="77777777" w:rsidR="00FA0362" w:rsidRPr="00A760FB" w:rsidRDefault="00FA0362">
            <w:pPr>
              <w:rPr>
                <w:color w:val="000000" w:themeColor="text1"/>
                <w:lang w:eastAsia="ja-JP"/>
              </w:rPr>
            </w:pPr>
            <w:r w:rsidRPr="00A760FB">
              <w:rPr>
                <w:color w:val="000000" w:themeColor="text1"/>
                <w:lang w:eastAsia="ja-JP"/>
              </w:rPr>
              <w:t xml:space="preserve">Enebolig med sokkelleilighet </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5F207" w14:textId="77777777" w:rsidR="00FA0362" w:rsidRPr="00A760FB" w:rsidRDefault="00FA0362">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C2BB53" w14:textId="3121C2FC" w:rsidR="00FA0362" w:rsidRPr="00A760FB" w:rsidRDefault="00FD2A1C">
            <w:pPr>
              <w:jc w:val="right"/>
              <w:rPr>
                <w:b/>
                <w:bCs/>
                <w:color w:val="000000" w:themeColor="text1"/>
                <w:lang w:eastAsia="ja-JP"/>
              </w:rPr>
            </w:pPr>
            <w:r>
              <w:rPr>
                <w:b/>
                <w:bCs/>
                <w:color w:val="000000" w:themeColor="text1"/>
                <w:lang w:eastAsia="ja-JP"/>
              </w:rPr>
              <w:t>11500</w:t>
            </w:r>
          </w:p>
        </w:tc>
      </w:tr>
      <w:tr w:rsidR="00FA0362" w:rsidRPr="00A760FB" w14:paraId="481B6705" w14:textId="77777777" w:rsidTr="310EB8B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76488C" w14:textId="77777777" w:rsidR="00FA0362" w:rsidRPr="00A760FB" w:rsidRDefault="00FA0362" w:rsidP="005409AF">
            <w:pPr>
              <w:spacing w:line="256" w:lineRule="auto"/>
              <w:rPr>
                <w:color w:val="000000" w:themeColor="text1"/>
                <w:lang w:eastAsia="ja-JP"/>
              </w:rPr>
            </w:pPr>
            <w:r w:rsidRPr="00A760FB">
              <w:rPr>
                <w:color w:val="000000" w:themeColor="text1"/>
                <w:lang w:eastAsia="ja-JP"/>
              </w:rPr>
              <w:t>Rekkehus, kjedehus, andre småhus, blokker</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9D48A" w14:textId="77777777" w:rsidR="00FA0362" w:rsidRPr="00A760FB" w:rsidRDefault="00FA0362" w:rsidP="005409AF">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B7605" w14:textId="76594D95" w:rsidR="00FA0362" w:rsidRPr="00A760FB" w:rsidRDefault="00FD2A1C" w:rsidP="005409AF">
            <w:pPr>
              <w:jc w:val="right"/>
              <w:rPr>
                <w:b/>
                <w:bCs/>
                <w:color w:val="000000" w:themeColor="text1"/>
                <w:lang w:eastAsia="ja-JP"/>
              </w:rPr>
            </w:pPr>
            <w:r>
              <w:rPr>
                <w:b/>
                <w:bCs/>
                <w:color w:val="000000" w:themeColor="text1"/>
                <w:lang w:eastAsia="ja-JP"/>
              </w:rPr>
              <w:t>11500</w:t>
            </w:r>
          </w:p>
        </w:tc>
      </w:tr>
      <w:tr w:rsidR="00FA0362" w:rsidRPr="00A760FB" w14:paraId="556AD2F0" w14:textId="77777777" w:rsidTr="310EB8B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4C1669" w14:textId="77777777" w:rsidR="00FA0362" w:rsidRPr="00A760FB" w:rsidRDefault="00FA0362">
            <w:pPr>
              <w:pStyle w:val="Topptekst"/>
              <w:tabs>
                <w:tab w:val="left" w:pos="708"/>
              </w:tabs>
              <w:rPr>
                <w:color w:val="000000" w:themeColor="text1"/>
                <w:lang w:eastAsia="ja-JP"/>
              </w:rPr>
            </w:pPr>
            <w:r w:rsidRPr="00A760FB">
              <w:rPr>
                <w:color w:val="000000" w:themeColor="text1"/>
                <w:lang w:eastAsia="ja-JP"/>
              </w:rPr>
              <w:t xml:space="preserve">Våningshus  </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4B40E" w14:textId="77777777" w:rsidR="00FA0362" w:rsidRPr="00A760FB" w:rsidRDefault="00FA0362">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7C44DE" w14:textId="192811DA" w:rsidR="00FA0362" w:rsidRPr="00A760FB" w:rsidRDefault="00FD2A1C">
            <w:pPr>
              <w:jc w:val="right"/>
              <w:rPr>
                <w:b/>
                <w:bCs/>
                <w:color w:val="000000" w:themeColor="text1"/>
                <w:lang w:eastAsia="ja-JP"/>
              </w:rPr>
            </w:pPr>
            <w:r>
              <w:rPr>
                <w:b/>
                <w:bCs/>
                <w:color w:val="000000" w:themeColor="text1"/>
                <w:lang w:eastAsia="ja-JP"/>
              </w:rPr>
              <w:t>11500</w:t>
            </w:r>
          </w:p>
        </w:tc>
      </w:tr>
      <w:tr w:rsidR="00661E92" w:rsidRPr="00A760FB" w14:paraId="4166A2CB" w14:textId="77777777" w:rsidTr="00000EC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3DBFCC" w14:textId="77777777" w:rsidR="00661E92" w:rsidRPr="00A760FB" w:rsidRDefault="00661E92" w:rsidP="00000ECA">
            <w:pPr>
              <w:rPr>
                <w:color w:val="000000" w:themeColor="text1"/>
                <w:lang w:eastAsia="ja-JP"/>
              </w:rPr>
            </w:pPr>
            <w:r w:rsidRPr="00A760FB">
              <w:rPr>
                <w:color w:val="000000" w:themeColor="text1"/>
                <w:lang w:eastAsia="ja-JP"/>
              </w:rPr>
              <w:t>Vinterhage</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3B373" w14:textId="77777777" w:rsidR="00661E92" w:rsidRPr="00A760FB" w:rsidRDefault="00661E92" w:rsidP="00000ECA">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382169" w14:textId="77777777" w:rsidR="00661E92" w:rsidRPr="00A760FB" w:rsidRDefault="00661E92" w:rsidP="00000ECA">
            <w:pPr>
              <w:jc w:val="right"/>
              <w:rPr>
                <w:b/>
                <w:bCs/>
                <w:color w:val="000000" w:themeColor="text1"/>
                <w:lang w:eastAsia="ja-JP"/>
              </w:rPr>
            </w:pPr>
            <w:r w:rsidRPr="00A760FB">
              <w:rPr>
                <w:b/>
                <w:bCs/>
                <w:color w:val="000000" w:themeColor="text1"/>
                <w:lang w:eastAsia="ja-JP"/>
              </w:rPr>
              <w:t>2</w:t>
            </w:r>
            <w:r>
              <w:rPr>
                <w:b/>
                <w:bCs/>
                <w:color w:val="000000" w:themeColor="text1"/>
                <w:lang w:eastAsia="ja-JP"/>
              </w:rPr>
              <w:t>0</w:t>
            </w:r>
            <w:r w:rsidRPr="00A760FB">
              <w:rPr>
                <w:b/>
                <w:bCs/>
                <w:color w:val="000000" w:themeColor="text1"/>
                <w:lang w:eastAsia="ja-JP"/>
              </w:rPr>
              <w:t>00</w:t>
            </w:r>
          </w:p>
        </w:tc>
      </w:tr>
      <w:tr w:rsidR="00FB308A" w:rsidRPr="00A760FB" w14:paraId="6B947759" w14:textId="77777777" w:rsidTr="00000EC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8FC108" w14:textId="77777777" w:rsidR="00FB308A" w:rsidRPr="00A760FB" w:rsidRDefault="00FB308A" w:rsidP="00000ECA">
            <w:pPr>
              <w:rPr>
                <w:color w:val="000000" w:themeColor="text1"/>
                <w:lang w:eastAsia="ja-JP"/>
              </w:rPr>
            </w:pPr>
            <w:r w:rsidRPr="310EB8BA">
              <w:rPr>
                <w:color w:val="000000" w:themeColor="text1"/>
                <w:lang w:eastAsia="ja-JP"/>
              </w:rPr>
              <w:t>Hobbydrivhus</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D3F53" w14:textId="77777777" w:rsidR="00FB308A" w:rsidRPr="00A760FB" w:rsidRDefault="00FB308A" w:rsidP="00000ECA">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A330D1" w14:textId="77777777" w:rsidR="00FB308A" w:rsidRPr="00A760FB" w:rsidRDefault="00FB308A" w:rsidP="00000ECA">
            <w:pPr>
              <w:jc w:val="right"/>
              <w:rPr>
                <w:b/>
                <w:bCs/>
                <w:color w:val="000000" w:themeColor="text1"/>
                <w:lang w:eastAsia="ja-JP"/>
              </w:rPr>
            </w:pPr>
            <w:r w:rsidRPr="00A760FB">
              <w:rPr>
                <w:b/>
                <w:bCs/>
                <w:color w:val="000000" w:themeColor="text1"/>
                <w:lang w:eastAsia="ja-JP"/>
              </w:rPr>
              <w:t>0</w:t>
            </w:r>
          </w:p>
        </w:tc>
      </w:tr>
      <w:tr w:rsidR="00CE0BC6" w:rsidRPr="00A760FB" w14:paraId="2B4EE609" w14:textId="77777777" w:rsidTr="00000EC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36B629" w14:textId="77777777" w:rsidR="00CE0BC6" w:rsidRPr="00A760FB" w:rsidRDefault="00CE0BC6" w:rsidP="00000ECA">
            <w:pPr>
              <w:rPr>
                <w:color w:val="000000" w:themeColor="text1"/>
                <w:lang w:eastAsia="ja-JP"/>
              </w:rPr>
            </w:pPr>
            <w:r w:rsidRPr="00A760FB">
              <w:rPr>
                <w:color w:val="000000" w:themeColor="text1"/>
                <w:lang w:eastAsia="ja-JP"/>
              </w:rPr>
              <w:t xml:space="preserve">Boliggarasjer og uthus </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F7420C" w14:textId="77777777" w:rsidR="00CE0BC6" w:rsidRPr="00A760FB" w:rsidRDefault="00CE0BC6" w:rsidP="00000ECA">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DA991" w14:textId="77777777" w:rsidR="00CE0BC6" w:rsidRPr="00A760FB" w:rsidRDefault="00CE0BC6" w:rsidP="00000ECA">
            <w:pPr>
              <w:jc w:val="right"/>
              <w:rPr>
                <w:b/>
                <w:bCs/>
                <w:color w:val="000000" w:themeColor="text1"/>
                <w:lang w:eastAsia="ja-JP"/>
              </w:rPr>
            </w:pPr>
            <w:r w:rsidRPr="00A760FB">
              <w:rPr>
                <w:b/>
                <w:bCs/>
                <w:color w:val="000000" w:themeColor="text1"/>
                <w:lang w:eastAsia="ja-JP"/>
              </w:rPr>
              <w:t>2</w:t>
            </w:r>
            <w:r>
              <w:rPr>
                <w:b/>
                <w:bCs/>
                <w:color w:val="000000" w:themeColor="text1"/>
                <w:lang w:eastAsia="ja-JP"/>
              </w:rPr>
              <w:t>5</w:t>
            </w:r>
            <w:r w:rsidRPr="00A760FB">
              <w:rPr>
                <w:b/>
                <w:bCs/>
                <w:color w:val="000000" w:themeColor="text1"/>
                <w:lang w:eastAsia="ja-JP"/>
              </w:rPr>
              <w:t>00</w:t>
            </w:r>
          </w:p>
        </w:tc>
      </w:tr>
      <w:tr w:rsidR="00210236" w:rsidRPr="00A760FB" w14:paraId="4D0C79BA" w14:textId="77777777" w:rsidTr="310EB8B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B399E8" w14:textId="77777777" w:rsidR="00210236" w:rsidRPr="00A760FB" w:rsidRDefault="00210236" w:rsidP="00210236">
            <w:pPr>
              <w:rPr>
                <w:color w:val="000000" w:themeColor="text1"/>
                <w:lang w:eastAsia="ja-JP"/>
              </w:rPr>
            </w:pPr>
            <w:r w:rsidRPr="00A760FB">
              <w:rPr>
                <w:color w:val="000000" w:themeColor="text1"/>
                <w:lang w:eastAsia="ja-JP"/>
              </w:rPr>
              <w:t>Carport</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41081" w14:textId="77777777" w:rsidR="00210236" w:rsidRPr="00A760FB" w:rsidRDefault="00210236" w:rsidP="00210236">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9F9AF" w14:textId="77777777" w:rsidR="00210236" w:rsidRPr="00A760FB" w:rsidRDefault="00210236" w:rsidP="00210236">
            <w:pPr>
              <w:jc w:val="right"/>
              <w:rPr>
                <w:b/>
                <w:bCs/>
                <w:color w:val="000000" w:themeColor="text1"/>
                <w:lang w:eastAsia="ja-JP"/>
              </w:rPr>
            </w:pPr>
            <w:r w:rsidRPr="00A760FB">
              <w:rPr>
                <w:b/>
                <w:bCs/>
                <w:color w:val="000000" w:themeColor="text1"/>
                <w:lang w:eastAsia="ja-JP"/>
              </w:rPr>
              <w:t>750</w:t>
            </w:r>
          </w:p>
        </w:tc>
      </w:tr>
      <w:tr w:rsidR="00210236" w:rsidRPr="00A760FB" w14:paraId="3B453746" w14:textId="77777777" w:rsidTr="310EB8B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958B25" w14:textId="77777777" w:rsidR="00210236" w:rsidRPr="00A760FB" w:rsidRDefault="00210236" w:rsidP="00210236">
            <w:pPr>
              <w:rPr>
                <w:color w:val="000000" w:themeColor="text1"/>
                <w:lang w:eastAsia="ja-JP"/>
              </w:rPr>
            </w:pPr>
            <w:r w:rsidRPr="00A760FB">
              <w:rPr>
                <w:color w:val="000000" w:themeColor="text1"/>
                <w:lang w:eastAsia="ja-JP"/>
              </w:rPr>
              <w:t>Fritidsboliger / anneks</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07D54C" w14:textId="77777777" w:rsidR="00210236" w:rsidRPr="00A760FB" w:rsidRDefault="00210236" w:rsidP="00210236">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8E89B2" w14:textId="07F822F5" w:rsidR="00210236" w:rsidRPr="00A760FB" w:rsidRDefault="00210236" w:rsidP="00210236">
            <w:pPr>
              <w:jc w:val="right"/>
              <w:rPr>
                <w:b/>
                <w:bCs/>
                <w:color w:val="000000" w:themeColor="text1"/>
                <w:lang w:eastAsia="ja-JP"/>
              </w:rPr>
            </w:pPr>
            <w:r>
              <w:rPr>
                <w:b/>
                <w:bCs/>
                <w:color w:val="000000" w:themeColor="text1"/>
                <w:lang w:eastAsia="ja-JP"/>
              </w:rPr>
              <w:t>11500</w:t>
            </w:r>
          </w:p>
        </w:tc>
      </w:tr>
      <w:tr w:rsidR="00210236" w:rsidRPr="00A760FB" w14:paraId="7D67E1EC" w14:textId="77777777" w:rsidTr="310EB8B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84AE0D" w14:textId="77777777" w:rsidR="00210236" w:rsidRPr="00A760FB" w:rsidRDefault="00210236" w:rsidP="00210236">
            <w:pPr>
              <w:rPr>
                <w:color w:val="000000" w:themeColor="text1"/>
                <w:lang w:eastAsia="ja-JP"/>
              </w:rPr>
            </w:pPr>
            <w:r w:rsidRPr="00A760FB">
              <w:rPr>
                <w:color w:val="000000" w:themeColor="text1"/>
                <w:lang w:eastAsia="ja-JP"/>
              </w:rPr>
              <w:t xml:space="preserve">Utleiehytter </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161B10" w14:textId="77777777" w:rsidR="00210236" w:rsidRPr="00A760FB" w:rsidRDefault="00210236" w:rsidP="00210236">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1915D9" w14:textId="4480075C" w:rsidR="00210236" w:rsidRPr="00A760FB" w:rsidRDefault="00210236" w:rsidP="00210236">
            <w:pPr>
              <w:jc w:val="right"/>
              <w:rPr>
                <w:b/>
                <w:bCs/>
                <w:color w:val="000000" w:themeColor="text1"/>
                <w:lang w:eastAsia="ja-JP"/>
              </w:rPr>
            </w:pPr>
            <w:r w:rsidRPr="00A760FB">
              <w:rPr>
                <w:b/>
                <w:bCs/>
                <w:color w:val="000000" w:themeColor="text1"/>
                <w:lang w:eastAsia="ja-JP"/>
              </w:rPr>
              <w:t>5</w:t>
            </w:r>
            <w:r>
              <w:rPr>
                <w:b/>
                <w:bCs/>
                <w:color w:val="000000" w:themeColor="text1"/>
                <w:lang w:eastAsia="ja-JP"/>
              </w:rPr>
              <w:t>0</w:t>
            </w:r>
            <w:r w:rsidRPr="00A760FB">
              <w:rPr>
                <w:b/>
                <w:bCs/>
                <w:color w:val="000000" w:themeColor="text1"/>
                <w:lang w:eastAsia="ja-JP"/>
              </w:rPr>
              <w:t>00</w:t>
            </w:r>
          </w:p>
        </w:tc>
      </w:tr>
      <w:tr w:rsidR="00210236" w:rsidRPr="00A760FB" w14:paraId="31904EC9" w14:textId="77777777" w:rsidTr="310EB8B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A6B586" w14:textId="77777777" w:rsidR="00210236" w:rsidRPr="00A760FB" w:rsidRDefault="00210236" w:rsidP="00210236">
            <w:pPr>
              <w:rPr>
                <w:color w:val="000000" w:themeColor="text1"/>
                <w:lang w:eastAsia="ja-JP"/>
              </w:rPr>
            </w:pPr>
            <w:r w:rsidRPr="00A760FB">
              <w:rPr>
                <w:color w:val="000000" w:themeColor="text1"/>
                <w:lang w:eastAsia="ja-JP"/>
              </w:rPr>
              <w:t xml:space="preserve">Industri/verksted </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8ED789" w14:textId="77777777" w:rsidR="00210236" w:rsidRPr="00A760FB" w:rsidRDefault="00210236" w:rsidP="00210236">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F4E02" w14:textId="7F0534C3" w:rsidR="00210236" w:rsidRPr="00A760FB" w:rsidRDefault="00210236" w:rsidP="00210236">
            <w:pPr>
              <w:jc w:val="right"/>
              <w:rPr>
                <w:b/>
                <w:bCs/>
                <w:color w:val="000000" w:themeColor="text1"/>
                <w:lang w:eastAsia="ja-JP"/>
              </w:rPr>
            </w:pPr>
            <w:r w:rsidRPr="00A760FB">
              <w:rPr>
                <w:b/>
                <w:bCs/>
                <w:color w:val="000000" w:themeColor="text1"/>
                <w:lang w:eastAsia="ja-JP"/>
              </w:rPr>
              <w:t xml:space="preserve">    3</w:t>
            </w:r>
            <w:r>
              <w:rPr>
                <w:b/>
                <w:bCs/>
                <w:color w:val="000000" w:themeColor="text1"/>
                <w:lang w:eastAsia="ja-JP"/>
              </w:rPr>
              <w:t>5</w:t>
            </w:r>
            <w:r w:rsidRPr="00A760FB">
              <w:rPr>
                <w:b/>
                <w:bCs/>
                <w:color w:val="000000" w:themeColor="text1"/>
                <w:lang w:eastAsia="ja-JP"/>
              </w:rPr>
              <w:t>00</w:t>
            </w:r>
          </w:p>
        </w:tc>
      </w:tr>
      <w:tr w:rsidR="00210236" w:rsidRPr="00A760FB" w14:paraId="55F76C50" w14:textId="77777777" w:rsidTr="310EB8B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B52DE" w14:textId="77777777" w:rsidR="00210236" w:rsidRPr="00A760FB" w:rsidRDefault="00210236" w:rsidP="00210236">
            <w:pPr>
              <w:rPr>
                <w:color w:val="000000" w:themeColor="text1"/>
                <w:lang w:eastAsia="ja-JP"/>
              </w:rPr>
            </w:pPr>
            <w:r w:rsidRPr="00A760FB">
              <w:rPr>
                <w:color w:val="000000" w:themeColor="text1"/>
                <w:lang w:eastAsia="ja-JP"/>
              </w:rPr>
              <w:t>Lagerbygning isolert</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16D1AD" w14:textId="77777777" w:rsidR="00210236" w:rsidRPr="00A760FB" w:rsidRDefault="00210236" w:rsidP="00210236">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68C76" w14:textId="77777777" w:rsidR="00210236" w:rsidRPr="00A760FB" w:rsidRDefault="00210236" w:rsidP="00210236">
            <w:pPr>
              <w:jc w:val="right"/>
              <w:rPr>
                <w:b/>
                <w:bCs/>
                <w:color w:val="000000" w:themeColor="text1"/>
                <w:lang w:eastAsia="ja-JP"/>
              </w:rPr>
            </w:pPr>
            <w:r w:rsidRPr="00A760FB">
              <w:rPr>
                <w:b/>
                <w:bCs/>
                <w:color w:val="000000" w:themeColor="text1"/>
                <w:lang w:eastAsia="ja-JP"/>
              </w:rPr>
              <w:t>3000</w:t>
            </w:r>
          </w:p>
        </w:tc>
      </w:tr>
      <w:tr w:rsidR="00210236" w:rsidRPr="00A760FB" w14:paraId="1CF9D48C" w14:textId="77777777" w:rsidTr="310EB8B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0313CE" w14:textId="77777777" w:rsidR="00210236" w:rsidRPr="00A760FB" w:rsidRDefault="00210236" w:rsidP="00210236">
            <w:pPr>
              <w:rPr>
                <w:color w:val="000000" w:themeColor="text1"/>
                <w:lang w:eastAsia="ja-JP"/>
              </w:rPr>
            </w:pPr>
            <w:r w:rsidRPr="00A760FB">
              <w:rPr>
                <w:color w:val="000000" w:themeColor="text1"/>
                <w:lang w:eastAsia="ja-JP"/>
              </w:rPr>
              <w:t>Lagerbygning uisolert</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1B7809" w14:textId="77777777" w:rsidR="00210236" w:rsidRPr="00A760FB" w:rsidRDefault="00210236" w:rsidP="00210236">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8E5EE" w14:textId="77777777" w:rsidR="00210236" w:rsidRPr="00A760FB" w:rsidRDefault="00210236" w:rsidP="00210236">
            <w:pPr>
              <w:jc w:val="right"/>
              <w:rPr>
                <w:b/>
                <w:bCs/>
                <w:color w:val="000000" w:themeColor="text1"/>
                <w:lang w:eastAsia="ja-JP"/>
              </w:rPr>
            </w:pPr>
            <w:r w:rsidRPr="00A760FB">
              <w:rPr>
                <w:b/>
                <w:bCs/>
                <w:color w:val="000000" w:themeColor="text1"/>
                <w:lang w:eastAsia="ja-JP"/>
              </w:rPr>
              <w:t>2000</w:t>
            </w:r>
          </w:p>
        </w:tc>
      </w:tr>
      <w:tr w:rsidR="00476F1A" w:rsidRPr="00A760FB" w14:paraId="04AF6C5D" w14:textId="77777777" w:rsidTr="00000EC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846B8" w14:textId="2E657138" w:rsidR="00476F1A" w:rsidRPr="00A760FB" w:rsidRDefault="00476F1A" w:rsidP="00000ECA">
            <w:pPr>
              <w:rPr>
                <w:color w:val="000000" w:themeColor="text1"/>
                <w:lang w:eastAsia="ja-JP"/>
              </w:rPr>
            </w:pPr>
            <w:r w:rsidRPr="00A760FB">
              <w:rPr>
                <w:color w:val="000000" w:themeColor="text1"/>
                <w:lang w:eastAsia="ja-JP"/>
              </w:rPr>
              <w:t>Takoverbygg til næringsformål</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2DC6C1" w14:textId="77777777" w:rsidR="00476F1A" w:rsidRPr="00A760FB" w:rsidRDefault="00476F1A" w:rsidP="00000ECA">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2E9FA5" w14:textId="01E44464" w:rsidR="00476F1A" w:rsidRPr="00A760FB" w:rsidRDefault="00476F1A" w:rsidP="00000ECA">
            <w:pPr>
              <w:jc w:val="right"/>
              <w:rPr>
                <w:b/>
                <w:bCs/>
                <w:color w:val="000000" w:themeColor="text1"/>
                <w:lang w:eastAsia="ja-JP"/>
              </w:rPr>
            </w:pPr>
            <w:r>
              <w:rPr>
                <w:b/>
                <w:bCs/>
                <w:color w:val="000000" w:themeColor="text1"/>
                <w:lang w:eastAsia="ja-JP"/>
              </w:rPr>
              <w:t>1</w:t>
            </w:r>
            <w:r w:rsidRPr="00A760FB">
              <w:rPr>
                <w:b/>
                <w:bCs/>
                <w:color w:val="000000" w:themeColor="text1"/>
                <w:lang w:eastAsia="ja-JP"/>
              </w:rPr>
              <w:t>000</w:t>
            </w:r>
          </w:p>
        </w:tc>
      </w:tr>
      <w:tr w:rsidR="00210236" w:rsidRPr="00A760FB" w14:paraId="6226139E" w14:textId="77777777" w:rsidTr="310EB8B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65547" w14:textId="77777777" w:rsidR="00210236" w:rsidRPr="00A760FB" w:rsidRDefault="00210236" w:rsidP="00210236">
            <w:pPr>
              <w:rPr>
                <w:color w:val="000000" w:themeColor="text1"/>
                <w:lang w:eastAsia="ja-JP"/>
              </w:rPr>
            </w:pPr>
            <w:r w:rsidRPr="00A760FB">
              <w:rPr>
                <w:color w:val="000000" w:themeColor="text1"/>
                <w:lang w:eastAsia="ja-JP"/>
              </w:rPr>
              <w:t xml:space="preserve">Fiskeri- og landbruksbygninger </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24D2C" w14:textId="77777777" w:rsidR="00210236" w:rsidRPr="00A760FB" w:rsidRDefault="00210236" w:rsidP="00210236">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77CA9" w14:textId="77777777" w:rsidR="00210236" w:rsidRPr="006A10E5" w:rsidRDefault="00210236" w:rsidP="00210236">
            <w:pPr>
              <w:jc w:val="right"/>
              <w:rPr>
                <w:b/>
                <w:color w:val="000000" w:themeColor="text1"/>
                <w:lang w:eastAsia="ja-JP"/>
              </w:rPr>
            </w:pPr>
            <w:r w:rsidRPr="006A10E5">
              <w:rPr>
                <w:b/>
                <w:color w:val="000000" w:themeColor="text1"/>
                <w:lang w:eastAsia="ja-JP"/>
              </w:rPr>
              <w:t>Protokoll</w:t>
            </w:r>
          </w:p>
        </w:tc>
      </w:tr>
      <w:tr w:rsidR="00210236" w:rsidRPr="00A760FB" w14:paraId="417866EF" w14:textId="77777777" w:rsidTr="310EB8B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tcPr>
          <w:p w14:paraId="27277C87" w14:textId="142170C1" w:rsidR="00210236" w:rsidRPr="00A760FB" w:rsidRDefault="00210236" w:rsidP="00210236">
            <w:pPr>
              <w:rPr>
                <w:color w:val="000000" w:themeColor="text1"/>
                <w:lang w:eastAsia="ja-JP"/>
              </w:rPr>
            </w:pPr>
            <w:r>
              <w:rPr>
                <w:color w:val="000000" w:themeColor="text1"/>
                <w:lang w:eastAsia="ja-JP"/>
              </w:rPr>
              <w:t>Plasthall</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tcPr>
          <w:p w14:paraId="30E10BE7" w14:textId="5FEFC9A8" w:rsidR="00210236" w:rsidRPr="00A760FB" w:rsidRDefault="00210236" w:rsidP="00210236">
            <w:pPr>
              <w:rPr>
                <w:color w:val="000000" w:themeColor="text1"/>
                <w:lang w:eastAsia="ja-JP"/>
              </w:rPr>
            </w:pPr>
            <w:r>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tcPr>
          <w:p w14:paraId="449273FC" w14:textId="67878A1A" w:rsidR="00210236" w:rsidRPr="006A10E5" w:rsidRDefault="00210236" w:rsidP="00210236">
            <w:pPr>
              <w:jc w:val="right"/>
              <w:rPr>
                <w:b/>
                <w:color w:val="000000" w:themeColor="text1"/>
                <w:lang w:eastAsia="ja-JP"/>
              </w:rPr>
            </w:pPr>
            <w:r>
              <w:rPr>
                <w:b/>
                <w:color w:val="000000" w:themeColor="text1"/>
                <w:lang w:eastAsia="ja-JP"/>
              </w:rPr>
              <w:t>750</w:t>
            </w:r>
          </w:p>
        </w:tc>
      </w:tr>
      <w:tr w:rsidR="00210236" w:rsidRPr="00A760FB" w14:paraId="08A9D973" w14:textId="77777777" w:rsidTr="310EB8B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B8563" w14:textId="77777777" w:rsidR="00210236" w:rsidRPr="00A760FB" w:rsidRDefault="00210236" w:rsidP="00210236">
            <w:pPr>
              <w:pStyle w:val="Topptekst"/>
              <w:tabs>
                <w:tab w:val="left" w:pos="708"/>
              </w:tabs>
              <w:rPr>
                <w:color w:val="000000" w:themeColor="text1"/>
                <w:lang w:eastAsia="ja-JP"/>
              </w:rPr>
            </w:pPr>
            <w:r w:rsidRPr="00A760FB">
              <w:rPr>
                <w:color w:val="000000" w:themeColor="text1"/>
                <w:lang w:eastAsia="ja-JP"/>
              </w:rPr>
              <w:t xml:space="preserve">Kontor- og forretningsbygg </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923DF" w14:textId="77777777" w:rsidR="00210236" w:rsidRPr="00A760FB" w:rsidRDefault="00210236" w:rsidP="00210236">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71F3FC" w14:textId="1A4F9806" w:rsidR="00210236" w:rsidRPr="00A760FB" w:rsidRDefault="00210236" w:rsidP="00210236">
            <w:pPr>
              <w:jc w:val="right"/>
              <w:rPr>
                <w:b/>
                <w:bCs/>
                <w:color w:val="000000" w:themeColor="text1"/>
                <w:lang w:eastAsia="ja-JP"/>
              </w:rPr>
            </w:pPr>
            <w:r w:rsidRPr="00A760FB">
              <w:rPr>
                <w:b/>
                <w:bCs/>
                <w:color w:val="000000" w:themeColor="text1"/>
                <w:lang w:eastAsia="ja-JP"/>
              </w:rPr>
              <w:t>5</w:t>
            </w:r>
            <w:r>
              <w:rPr>
                <w:b/>
                <w:bCs/>
                <w:color w:val="000000" w:themeColor="text1"/>
                <w:lang w:eastAsia="ja-JP"/>
              </w:rPr>
              <w:t>0</w:t>
            </w:r>
            <w:r w:rsidRPr="00A760FB">
              <w:rPr>
                <w:b/>
                <w:bCs/>
                <w:color w:val="000000" w:themeColor="text1"/>
                <w:lang w:eastAsia="ja-JP"/>
              </w:rPr>
              <w:t>00</w:t>
            </w:r>
          </w:p>
        </w:tc>
      </w:tr>
      <w:tr w:rsidR="00210236" w:rsidRPr="00A760FB" w14:paraId="35759193" w14:textId="77777777" w:rsidTr="310EB8B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97B37" w14:textId="77777777" w:rsidR="00210236" w:rsidRPr="00A760FB" w:rsidRDefault="00210236" w:rsidP="00210236">
            <w:pPr>
              <w:rPr>
                <w:color w:val="000000" w:themeColor="text1"/>
                <w:lang w:eastAsia="ja-JP"/>
              </w:rPr>
            </w:pPr>
            <w:r w:rsidRPr="00A760FB">
              <w:rPr>
                <w:color w:val="000000" w:themeColor="text1"/>
                <w:lang w:eastAsia="ja-JP"/>
              </w:rPr>
              <w:t xml:space="preserve">Hotell og restaurant </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8D74E" w14:textId="77777777" w:rsidR="00210236" w:rsidRPr="00A760FB" w:rsidRDefault="00210236" w:rsidP="00210236">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89B96" w14:textId="4A6B6A35" w:rsidR="00210236" w:rsidRPr="00A760FB" w:rsidRDefault="00210236" w:rsidP="00210236">
            <w:pPr>
              <w:jc w:val="right"/>
              <w:rPr>
                <w:b/>
                <w:bCs/>
                <w:color w:val="000000" w:themeColor="text1"/>
                <w:lang w:eastAsia="ja-JP"/>
              </w:rPr>
            </w:pPr>
            <w:r w:rsidRPr="00A760FB">
              <w:rPr>
                <w:b/>
                <w:bCs/>
                <w:color w:val="000000" w:themeColor="text1"/>
                <w:lang w:eastAsia="ja-JP"/>
              </w:rPr>
              <w:t>5</w:t>
            </w:r>
            <w:r>
              <w:rPr>
                <w:b/>
                <w:bCs/>
                <w:color w:val="000000" w:themeColor="text1"/>
                <w:lang w:eastAsia="ja-JP"/>
              </w:rPr>
              <w:t>0</w:t>
            </w:r>
            <w:r w:rsidRPr="00A760FB">
              <w:rPr>
                <w:b/>
                <w:bCs/>
                <w:color w:val="000000" w:themeColor="text1"/>
                <w:lang w:eastAsia="ja-JP"/>
              </w:rPr>
              <w:t>00</w:t>
            </w:r>
          </w:p>
        </w:tc>
      </w:tr>
      <w:tr w:rsidR="00210236" w:rsidRPr="00A760FB" w14:paraId="044E77A5" w14:textId="77777777" w:rsidTr="310EB8B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5E8433" w14:textId="77777777" w:rsidR="00210236" w:rsidRPr="00A760FB" w:rsidRDefault="00210236" w:rsidP="00210236">
            <w:pPr>
              <w:rPr>
                <w:color w:val="000000" w:themeColor="text1"/>
                <w:lang w:eastAsia="ja-JP"/>
              </w:rPr>
            </w:pPr>
            <w:r w:rsidRPr="00A760FB">
              <w:rPr>
                <w:color w:val="000000" w:themeColor="text1"/>
                <w:lang w:eastAsia="ja-JP"/>
              </w:rPr>
              <w:t xml:space="preserve">Samferdsels og kommunikasjonsbygninger </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028387" w14:textId="77777777" w:rsidR="00210236" w:rsidRPr="00A760FB" w:rsidRDefault="00210236" w:rsidP="00210236">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C9434" w14:textId="77777777" w:rsidR="00210236" w:rsidRPr="00A760FB" w:rsidRDefault="00210236" w:rsidP="00210236">
            <w:pPr>
              <w:jc w:val="right"/>
              <w:rPr>
                <w:b/>
                <w:bCs/>
                <w:color w:val="000000" w:themeColor="text1"/>
                <w:lang w:eastAsia="ja-JP"/>
              </w:rPr>
            </w:pPr>
            <w:r w:rsidRPr="00A760FB">
              <w:rPr>
                <w:b/>
                <w:bCs/>
                <w:color w:val="000000" w:themeColor="text1"/>
                <w:lang w:eastAsia="ja-JP"/>
              </w:rPr>
              <w:t>4500</w:t>
            </w:r>
          </w:p>
        </w:tc>
      </w:tr>
      <w:tr w:rsidR="00210236" w:rsidRPr="00A760FB" w14:paraId="546276CC" w14:textId="77777777" w:rsidTr="310EB8B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50A5DE" w14:textId="77777777" w:rsidR="00210236" w:rsidRPr="00A760FB" w:rsidRDefault="00210236" w:rsidP="00210236">
            <w:pPr>
              <w:rPr>
                <w:color w:val="000000" w:themeColor="text1"/>
                <w:lang w:eastAsia="ja-JP"/>
              </w:rPr>
            </w:pPr>
            <w:r w:rsidRPr="00A760FB">
              <w:rPr>
                <w:color w:val="000000" w:themeColor="text1"/>
                <w:lang w:eastAsia="ja-JP"/>
              </w:rPr>
              <w:t xml:space="preserve">Kultur og forskningsbygninger </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F826F1" w14:textId="77777777" w:rsidR="00210236" w:rsidRPr="00A760FB" w:rsidRDefault="00210236" w:rsidP="00210236">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FAB79A" w14:textId="77777777" w:rsidR="00210236" w:rsidRPr="00A760FB" w:rsidRDefault="00210236" w:rsidP="00210236">
            <w:pPr>
              <w:jc w:val="right"/>
              <w:rPr>
                <w:b/>
                <w:bCs/>
                <w:color w:val="000000" w:themeColor="text1"/>
                <w:lang w:eastAsia="ja-JP"/>
              </w:rPr>
            </w:pPr>
            <w:r w:rsidRPr="00A760FB">
              <w:rPr>
                <w:b/>
                <w:bCs/>
                <w:color w:val="000000" w:themeColor="text1"/>
                <w:lang w:eastAsia="ja-JP"/>
              </w:rPr>
              <w:t>4500</w:t>
            </w:r>
          </w:p>
        </w:tc>
      </w:tr>
      <w:tr w:rsidR="00210236" w:rsidRPr="00A760FB" w14:paraId="49F20BCC" w14:textId="77777777" w:rsidTr="310EB8B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744081" w14:textId="77777777" w:rsidR="00210236" w:rsidRPr="00A760FB" w:rsidRDefault="00210236" w:rsidP="00210236">
            <w:pPr>
              <w:rPr>
                <w:color w:val="000000" w:themeColor="text1"/>
                <w:lang w:eastAsia="ja-JP"/>
              </w:rPr>
            </w:pPr>
            <w:r w:rsidRPr="00A760FB">
              <w:rPr>
                <w:color w:val="000000" w:themeColor="text1"/>
                <w:lang w:eastAsia="ja-JP"/>
              </w:rPr>
              <w:t>Tomt – opparbeidet, inntil 5 daa pr boenhet</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DB913E" w14:textId="77777777" w:rsidR="00210236" w:rsidRPr="00A760FB" w:rsidRDefault="00210236" w:rsidP="00210236">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FE572" w14:textId="77777777" w:rsidR="00210236" w:rsidRPr="00A760FB" w:rsidRDefault="00210236" w:rsidP="00210236">
            <w:pPr>
              <w:jc w:val="right"/>
              <w:rPr>
                <w:b/>
                <w:bCs/>
                <w:color w:val="000000" w:themeColor="text1"/>
                <w:lang w:eastAsia="ja-JP"/>
              </w:rPr>
            </w:pPr>
            <w:r w:rsidRPr="00A760FB">
              <w:rPr>
                <w:b/>
                <w:bCs/>
                <w:color w:val="000000" w:themeColor="text1"/>
                <w:lang w:eastAsia="ja-JP"/>
              </w:rPr>
              <w:t>100</w:t>
            </w:r>
          </w:p>
        </w:tc>
      </w:tr>
      <w:tr w:rsidR="00210236" w:rsidRPr="00A760FB" w14:paraId="19151F08" w14:textId="77777777" w:rsidTr="310EB8BA">
        <w:tc>
          <w:tcPr>
            <w:tcW w:w="55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BB7297" w14:textId="77777777" w:rsidR="00210236" w:rsidRPr="00A760FB" w:rsidRDefault="00210236" w:rsidP="00210236">
            <w:pPr>
              <w:rPr>
                <w:color w:val="000000" w:themeColor="text1"/>
                <w:lang w:eastAsia="ja-JP"/>
              </w:rPr>
            </w:pPr>
            <w:r w:rsidRPr="00A760FB">
              <w:rPr>
                <w:color w:val="000000" w:themeColor="text1"/>
                <w:lang w:eastAsia="ja-JP"/>
              </w:rPr>
              <w:t>Industri/Næringstomt, inntil 5 daa pr industri-/næringstomt</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7F0C2" w14:textId="77777777" w:rsidR="00210236" w:rsidRPr="00A760FB" w:rsidRDefault="00210236" w:rsidP="00210236">
            <w:pPr>
              <w:rPr>
                <w:color w:val="000000" w:themeColor="text1"/>
                <w:lang w:eastAsia="ja-JP"/>
              </w:rPr>
            </w:pPr>
            <w:r w:rsidRPr="00A760FB">
              <w:rPr>
                <w:color w:val="000000" w:themeColor="text1"/>
                <w:lang w:eastAsia="ja-JP"/>
              </w:rPr>
              <w:t>Pr m2</w:t>
            </w:r>
          </w:p>
        </w:tc>
        <w:tc>
          <w:tcPr>
            <w:tcW w:w="1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C1D85" w14:textId="77777777" w:rsidR="00210236" w:rsidRPr="00A760FB" w:rsidRDefault="00210236" w:rsidP="00210236">
            <w:pPr>
              <w:jc w:val="right"/>
              <w:rPr>
                <w:b/>
                <w:bCs/>
                <w:color w:val="000000" w:themeColor="text1"/>
                <w:lang w:eastAsia="ja-JP"/>
              </w:rPr>
            </w:pPr>
            <w:r w:rsidRPr="00A760FB">
              <w:rPr>
                <w:b/>
                <w:bCs/>
                <w:color w:val="000000" w:themeColor="text1"/>
                <w:lang w:eastAsia="ja-JP"/>
              </w:rPr>
              <w:t>100</w:t>
            </w:r>
          </w:p>
        </w:tc>
      </w:tr>
    </w:tbl>
    <w:p w14:paraId="5A5433B9" w14:textId="77777777" w:rsidR="00FA0362" w:rsidRPr="00A760FB" w:rsidRDefault="00FA0362" w:rsidP="00FA0362">
      <w:pPr>
        <w:rPr>
          <w:color w:val="FF0000"/>
          <w:sz w:val="20"/>
          <w:szCs w:val="20"/>
        </w:rPr>
      </w:pPr>
    </w:p>
    <w:p w14:paraId="0BFC8A79" w14:textId="77777777" w:rsidR="00B12056" w:rsidRDefault="00B12056" w:rsidP="00FA0362">
      <w:pPr>
        <w:rPr>
          <w:b/>
          <w:bCs/>
        </w:rPr>
      </w:pPr>
    </w:p>
    <w:p w14:paraId="6B51146D" w14:textId="37567CBF" w:rsidR="00FA0362" w:rsidRDefault="00FA0362" w:rsidP="00FA0362">
      <w:pPr>
        <w:rPr>
          <w:b/>
          <w:bCs/>
        </w:rPr>
      </w:pPr>
      <w:r w:rsidRPr="00A760FB">
        <w:rPr>
          <w:b/>
          <w:bCs/>
        </w:rPr>
        <w:t>Andre bygninger med avvikende</w:t>
      </w:r>
      <w:r w:rsidR="00C72DA7">
        <w:rPr>
          <w:b/>
          <w:bCs/>
        </w:rPr>
        <w:t xml:space="preserve"> m</w:t>
      </w:r>
      <w:r w:rsidR="00C72DA7" w:rsidRPr="00C72DA7">
        <w:rPr>
          <w:b/>
          <w:bCs/>
          <w:vertAlign w:val="superscript"/>
        </w:rPr>
        <w:t>2</w:t>
      </w:r>
      <w:r w:rsidRPr="00A760FB">
        <w:rPr>
          <w:b/>
          <w:bCs/>
        </w:rPr>
        <w:t xml:space="preserve">-pris </w:t>
      </w:r>
    </w:p>
    <w:p w14:paraId="208979BC" w14:textId="77777777" w:rsidR="00FA0362" w:rsidRPr="00A760FB" w:rsidRDefault="00FA0362" w:rsidP="00FA0362">
      <w:r w:rsidRPr="00A760FB">
        <w:t>Spesielle eiendommer legges fram for Sakkyndig nemnd som enkeltsaker.</w:t>
      </w:r>
    </w:p>
    <w:p w14:paraId="550FD692" w14:textId="6F4CA036" w:rsidR="00FA0362" w:rsidRDefault="00FA0362" w:rsidP="00FA0362">
      <w:pPr>
        <w:rPr>
          <w:b/>
          <w:bCs/>
        </w:rPr>
      </w:pPr>
      <w:r w:rsidRPr="00A760FB">
        <w:t xml:space="preserve">Årsak til </w:t>
      </w:r>
      <w:proofErr w:type="gramStart"/>
      <w:r w:rsidRPr="00A760FB">
        <w:t>fravik</w:t>
      </w:r>
      <w:proofErr w:type="gramEnd"/>
      <w:r w:rsidRPr="00A760FB">
        <w:t xml:space="preserve"> fra sjablon</w:t>
      </w:r>
      <w:r w:rsidR="0045485F" w:rsidRPr="00A760FB">
        <w:t>g</w:t>
      </w:r>
      <w:r w:rsidRPr="00A760FB">
        <w:t xml:space="preserve">takst skal </w:t>
      </w:r>
      <w:r w:rsidRPr="00A760FB">
        <w:rPr>
          <w:b/>
          <w:bCs/>
        </w:rPr>
        <w:t>alltid</w:t>
      </w:r>
      <w:r w:rsidRPr="00A760FB">
        <w:t xml:space="preserve"> begrunnes. Det lages egen stikkordliste som skal brukes av besiktiger</w:t>
      </w:r>
      <w:r w:rsidRPr="00A760FB">
        <w:rPr>
          <w:b/>
          <w:bCs/>
        </w:rPr>
        <w:t>.</w:t>
      </w:r>
    </w:p>
    <w:p w14:paraId="69AB36B1" w14:textId="77777777" w:rsidR="00C72DA7" w:rsidRPr="00A760FB" w:rsidRDefault="00C72DA7" w:rsidP="00FA0362">
      <w:pPr>
        <w:rPr>
          <w:b/>
          <w:bCs/>
        </w:rPr>
      </w:pPr>
    </w:p>
    <w:p w14:paraId="5BA77E7F" w14:textId="15F96CEA" w:rsidR="00FA0362" w:rsidRDefault="00FA0362" w:rsidP="00FA0362">
      <w:pPr>
        <w:rPr>
          <w:sz w:val="20"/>
          <w:szCs w:val="20"/>
        </w:rPr>
      </w:pPr>
    </w:p>
    <w:p w14:paraId="1CD41AC9" w14:textId="10145954" w:rsidR="008939B7" w:rsidRDefault="008939B7" w:rsidP="00FA0362">
      <w:pPr>
        <w:rPr>
          <w:sz w:val="20"/>
          <w:szCs w:val="20"/>
        </w:rPr>
      </w:pPr>
    </w:p>
    <w:p w14:paraId="77B3A9DA" w14:textId="42881531" w:rsidR="008939B7" w:rsidRDefault="008939B7" w:rsidP="00FA0362">
      <w:pPr>
        <w:rPr>
          <w:sz w:val="20"/>
          <w:szCs w:val="20"/>
        </w:rPr>
      </w:pPr>
    </w:p>
    <w:p w14:paraId="79A1E285" w14:textId="527C13D5" w:rsidR="008939B7" w:rsidRDefault="008939B7" w:rsidP="00FA0362">
      <w:pPr>
        <w:rPr>
          <w:sz w:val="20"/>
          <w:szCs w:val="20"/>
        </w:rPr>
      </w:pPr>
    </w:p>
    <w:p w14:paraId="7D11B49B" w14:textId="2B4AA388" w:rsidR="008939B7" w:rsidRDefault="008939B7" w:rsidP="00FA0362">
      <w:pPr>
        <w:rPr>
          <w:sz w:val="20"/>
          <w:szCs w:val="20"/>
        </w:rPr>
      </w:pPr>
    </w:p>
    <w:p w14:paraId="697070BF" w14:textId="19A22F26" w:rsidR="008939B7" w:rsidRDefault="008939B7" w:rsidP="00FA0362">
      <w:pPr>
        <w:rPr>
          <w:sz w:val="20"/>
          <w:szCs w:val="20"/>
        </w:rPr>
      </w:pPr>
    </w:p>
    <w:p w14:paraId="7DF77D86" w14:textId="1A976AC7" w:rsidR="008939B7" w:rsidRDefault="008939B7" w:rsidP="00FA0362">
      <w:pPr>
        <w:rPr>
          <w:sz w:val="20"/>
          <w:szCs w:val="20"/>
        </w:rPr>
      </w:pPr>
    </w:p>
    <w:p w14:paraId="3DE819C0" w14:textId="0C30C334" w:rsidR="008939B7" w:rsidRDefault="008939B7" w:rsidP="00FA0362">
      <w:pPr>
        <w:rPr>
          <w:sz w:val="20"/>
          <w:szCs w:val="20"/>
        </w:rPr>
      </w:pPr>
    </w:p>
    <w:p w14:paraId="45BD5D4F" w14:textId="0CB17B1D" w:rsidR="008939B7" w:rsidRDefault="008939B7" w:rsidP="00FA0362">
      <w:pPr>
        <w:rPr>
          <w:sz w:val="20"/>
          <w:szCs w:val="20"/>
        </w:rPr>
      </w:pPr>
    </w:p>
    <w:p w14:paraId="0FCCD218" w14:textId="3FA48BEE" w:rsidR="008939B7" w:rsidRDefault="008939B7" w:rsidP="00FA0362">
      <w:pPr>
        <w:rPr>
          <w:sz w:val="20"/>
          <w:szCs w:val="20"/>
        </w:rPr>
      </w:pPr>
    </w:p>
    <w:p w14:paraId="2698FF8E" w14:textId="5690B91C" w:rsidR="008939B7" w:rsidRDefault="008939B7" w:rsidP="00FA0362">
      <w:pPr>
        <w:rPr>
          <w:sz w:val="20"/>
          <w:szCs w:val="20"/>
        </w:rPr>
      </w:pPr>
    </w:p>
    <w:p w14:paraId="091A4ECD" w14:textId="514DC9F7" w:rsidR="008939B7" w:rsidRDefault="008939B7" w:rsidP="00FA0362">
      <w:pPr>
        <w:rPr>
          <w:sz w:val="20"/>
          <w:szCs w:val="20"/>
        </w:rPr>
      </w:pPr>
    </w:p>
    <w:p w14:paraId="3049EB1D" w14:textId="1ECD7DF8" w:rsidR="008939B7" w:rsidRDefault="008939B7" w:rsidP="00FA0362">
      <w:pPr>
        <w:rPr>
          <w:sz w:val="20"/>
          <w:szCs w:val="20"/>
        </w:rPr>
      </w:pPr>
    </w:p>
    <w:p w14:paraId="4C66630B" w14:textId="0EF26F92" w:rsidR="008939B7" w:rsidRDefault="008939B7" w:rsidP="00FA0362">
      <w:pPr>
        <w:rPr>
          <w:sz w:val="20"/>
          <w:szCs w:val="20"/>
        </w:rPr>
      </w:pPr>
    </w:p>
    <w:p w14:paraId="05AEEDF6" w14:textId="77777777" w:rsidR="008939B7" w:rsidRPr="00A760FB" w:rsidRDefault="008939B7" w:rsidP="00FA0362">
      <w:pPr>
        <w:rPr>
          <w:sz w:val="20"/>
          <w:szCs w:val="20"/>
        </w:rPr>
      </w:pPr>
    </w:p>
    <w:p w14:paraId="43ACB7B6" w14:textId="77777777" w:rsidR="00FA0362" w:rsidRPr="00A760FB" w:rsidRDefault="00FA0362" w:rsidP="00FA0362">
      <w:pPr>
        <w:rPr>
          <w:b/>
          <w:bCs/>
          <w:sz w:val="22"/>
          <w:szCs w:val="22"/>
        </w:rPr>
      </w:pPr>
      <w:r w:rsidRPr="00A760FB">
        <w:rPr>
          <w:b/>
          <w:bCs/>
          <w:sz w:val="22"/>
          <w:szCs w:val="22"/>
        </w:rPr>
        <w:lastRenderedPageBreak/>
        <w:t>Etasjefaktorer</w:t>
      </w:r>
    </w:p>
    <w:p w14:paraId="54109855" w14:textId="13E180D4" w:rsidR="00FA0362" w:rsidRPr="00A760FB" w:rsidRDefault="00FA0362" w:rsidP="00FA0362">
      <w:pPr>
        <w:spacing w:before="120"/>
        <w:rPr>
          <w:rFonts w:eastAsia="Batang"/>
        </w:rPr>
      </w:pPr>
      <w:r w:rsidRPr="00A760FB">
        <w:rPr>
          <w:rFonts w:eastAsia="Batang"/>
        </w:rPr>
        <w:t>Med etasjefaktor settes gjennomsnittsverdi på de ulike etasjene med utgangspunkt i vanlig funksjon i aktuell etasje.</w:t>
      </w:r>
    </w:p>
    <w:p w14:paraId="1BB0DF34" w14:textId="55CA028D" w:rsidR="00FA0362" w:rsidRDefault="00FA0362" w:rsidP="00FA0362">
      <w:pPr>
        <w:rPr>
          <w:sz w:val="22"/>
          <w:szCs w:val="22"/>
        </w:rPr>
      </w:pPr>
    </w:p>
    <w:p w14:paraId="6B6F9E10" w14:textId="77777777" w:rsidR="00FA0362" w:rsidRPr="00A760FB" w:rsidRDefault="00FA0362" w:rsidP="00FA0362">
      <w:pPr>
        <w:rPr>
          <w:b/>
          <w:bCs/>
        </w:rPr>
      </w:pPr>
      <w:r w:rsidRPr="00A760FB">
        <w:rPr>
          <w:b/>
          <w:bCs/>
          <w:sz w:val="22"/>
          <w:szCs w:val="22"/>
        </w:rPr>
        <w:t>Etasjefaktorer for alle bygg</w:t>
      </w:r>
      <w:r w:rsidRPr="00A760FB">
        <w:rPr>
          <w:b/>
          <w:bCs/>
        </w:rPr>
        <w:t>:</w:t>
      </w:r>
    </w:p>
    <w:p w14:paraId="340FB34A" w14:textId="77777777" w:rsidR="00FA0362" w:rsidRPr="00A760FB" w:rsidRDefault="00FA0362" w:rsidP="00FA0362">
      <w:pPr>
        <w:rPr>
          <w:b/>
          <w:color w:val="00000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1559"/>
      </w:tblGrid>
      <w:tr w:rsidR="00FA0362" w:rsidRPr="00A760FB" w14:paraId="56C62A66" w14:textId="77777777" w:rsidTr="00FA0362">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DF1E0" w14:textId="77777777" w:rsidR="00FA0362" w:rsidRPr="00A760FB" w:rsidRDefault="00FA0362">
            <w:pPr>
              <w:spacing w:before="60"/>
              <w:rPr>
                <w:b/>
                <w:bCs/>
                <w:color w:val="000000" w:themeColor="text1"/>
                <w:lang w:eastAsia="ja-JP"/>
              </w:rPr>
            </w:pPr>
            <w:r w:rsidRPr="00A760FB">
              <w:rPr>
                <w:b/>
                <w:bCs/>
                <w:color w:val="000000" w:themeColor="text1"/>
                <w:lang w:eastAsia="ja-JP"/>
              </w:rPr>
              <w:t>Etasjer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50FF8" w14:textId="77777777" w:rsidR="00FA0362" w:rsidRPr="00A760FB" w:rsidRDefault="00FA0362">
            <w:pPr>
              <w:spacing w:before="60"/>
              <w:jc w:val="center"/>
              <w:rPr>
                <w:b/>
                <w:bCs/>
                <w:color w:val="000000" w:themeColor="text1"/>
                <w:lang w:eastAsia="ja-JP"/>
              </w:rPr>
            </w:pPr>
            <w:r w:rsidRPr="00A760FB">
              <w:rPr>
                <w:b/>
                <w:bCs/>
                <w:color w:val="000000" w:themeColor="text1"/>
                <w:lang w:eastAsia="ja-JP"/>
              </w:rPr>
              <w:t>Etasjefaktor</w:t>
            </w:r>
          </w:p>
          <w:p w14:paraId="37125EA8" w14:textId="77777777" w:rsidR="00FA0362" w:rsidRPr="00A760FB" w:rsidRDefault="00FA0362">
            <w:pPr>
              <w:spacing w:before="60"/>
              <w:jc w:val="center"/>
              <w:rPr>
                <w:b/>
                <w:color w:val="000000"/>
                <w:lang w:eastAsia="ja-JP"/>
              </w:rPr>
            </w:pPr>
          </w:p>
        </w:tc>
      </w:tr>
      <w:tr w:rsidR="00FA0362" w:rsidRPr="00A760FB" w14:paraId="5E10FD43" w14:textId="77777777" w:rsidTr="00FA0362">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555CF4" w14:textId="77777777" w:rsidR="00FA0362" w:rsidRPr="00A760FB" w:rsidRDefault="00FA0362">
            <w:pPr>
              <w:rPr>
                <w:color w:val="000000" w:themeColor="text1"/>
                <w:lang w:eastAsia="ja-JP"/>
              </w:rPr>
            </w:pPr>
            <w:r w:rsidRPr="00A760FB">
              <w:rPr>
                <w:color w:val="000000" w:themeColor="text1"/>
                <w:lang w:eastAsia="ja-JP"/>
              </w:rPr>
              <w:t>Hovedetasjer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BC492" w14:textId="77777777" w:rsidR="00FA0362" w:rsidRPr="00A760FB" w:rsidRDefault="00FA0362">
            <w:pPr>
              <w:jc w:val="center"/>
              <w:rPr>
                <w:b/>
                <w:bCs/>
                <w:color w:val="000000" w:themeColor="text1"/>
                <w:lang w:eastAsia="ja-JP"/>
              </w:rPr>
            </w:pPr>
            <w:r w:rsidRPr="00A760FB">
              <w:rPr>
                <w:b/>
                <w:bCs/>
                <w:color w:val="000000" w:themeColor="text1"/>
                <w:lang w:eastAsia="ja-JP"/>
              </w:rPr>
              <w:t>1,0</w:t>
            </w:r>
          </w:p>
        </w:tc>
      </w:tr>
      <w:tr w:rsidR="00FA0362" w:rsidRPr="00A760FB" w14:paraId="4FD0D4ED" w14:textId="77777777" w:rsidTr="00FA0362">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D0E694" w14:textId="77777777" w:rsidR="00FA0362" w:rsidRPr="00A760FB" w:rsidRDefault="00FA0362">
            <w:pPr>
              <w:rPr>
                <w:color w:val="000000" w:themeColor="text1"/>
                <w:lang w:eastAsia="ja-JP"/>
              </w:rPr>
            </w:pPr>
            <w:r w:rsidRPr="00A760FB">
              <w:rPr>
                <w:color w:val="000000" w:themeColor="text1"/>
                <w:lang w:eastAsia="ja-JP"/>
              </w:rPr>
              <w:t>Loft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2AA38C" w14:textId="77777777" w:rsidR="00FA0362" w:rsidRPr="00A760FB" w:rsidRDefault="00FA0362">
            <w:pPr>
              <w:jc w:val="center"/>
              <w:rPr>
                <w:b/>
                <w:bCs/>
                <w:color w:val="000000" w:themeColor="text1"/>
                <w:lang w:eastAsia="ja-JP"/>
              </w:rPr>
            </w:pPr>
            <w:r w:rsidRPr="00A760FB">
              <w:rPr>
                <w:b/>
                <w:bCs/>
                <w:color w:val="000000" w:themeColor="text1"/>
                <w:lang w:eastAsia="ja-JP"/>
              </w:rPr>
              <w:t>0,2</w:t>
            </w:r>
          </w:p>
        </w:tc>
      </w:tr>
      <w:tr w:rsidR="00FA0362" w:rsidRPr="00A760FB" w14:paraId="540649E0" w14:textId="77777777" w:rsidTr="00FA0362">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5623D" w14:textId="77777777" w:rsidR="00FA0362" w:rsidRPr="00A760FB" w:rsidRDefault="00FA0362">
            <w:pPr>
              <w:rPr>
                <w:color w:val="000000" w:themeColor="text1"/>
                <w:lang w:eastAsia="ja-JP"/>
              </w:rPr>
            </w:pPr>
            <w:r w:rsidRPr="00A760FB">
              <w:rPr>
                <w:color w:val="000000" w:themeColor="text1"/>
                <w:lang w:eastAsia="ja-JP"/>
              </w:rPr>
              <w:t xml:space="preserve">Underetasje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168558" w14:textId="77777777" w:rsidR="00FA0362" w:rsidRPr="00A760FB" w:rsidRDefault="00FA0362">
            <w:pPr>
              <w:jc w:val="center"/>
              <w:rPr>
                <w:b/>
                <w:bCs/>
                <w:color w:val="000000" w:themeColor="text1"/>
                <w:lang w:eastAsia="ja-JP"/>
              </w:rPr>
            </w:pPr>
            <w:r w:rsidRPr="00A760FB">
              <w:rPr>
                <w:b/>
                <w:bCs/>
                <w:color w:val="000000" w:themeColor="text1"/>
                <w:lang w:eastAsia="ja-JP"/>
              </w:rPr>
              <w:t>0,6</w:t>
            </w:r>
          </w:p>
        </w:tc>
      </w:tr>
      <w:tr w:rsidR="00FA0362" w:rsidRPr="00A760FB" w14:paraId="147CEBD2" w14:textId="77777777" w:rsidTr="00FA0362">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CE61A" w14:textId="77777777" w:rsidR="00FA0362" w:rsidRPr="00A760FB" w:rsidRDefault="00FA0362">
            <w:pPr>
              <w:rPr>
                <w:color w:val="000000" w:themeColor="text1"/>
                <w:lang w:eastAsia="ja-JP"/>
              </w:rPr>
            </w:pPr>
            <w:r w:rsidRPr="00A760FB">
              <w:rPr>
                <w:color w:val="000000" w:themeColor="text1"/>
                <w:lang w:eastAsia="ja-JP"/>
              </w:rPr>
              <w:t>Kjeller</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4311C" w14:textId="77777777" w:rsidR="00FA0362" w:rsidRPr="00A760FB" w:rsidRDefault="00FA0362">
            <w:pPr>
              <w:jc w:val="center"/>
              <w:rPr>
                <w:b/>
                <w:bCs/>
                <w:color w:val="000000" w:themeColor="text1"/>
                <w:lang w:eastAsia="ja-JP"/>
              </w:rPr>
            </w:pPr>
            <w:r w:rsidRPr="00A760FB">
              <w:rPr>
                <w:b/>
                <w:bCs/>
                <w:color w:val="000000" w:themeColor="text1"/>
                <w:lang w:eastAsia="ja-JP"/>
              </w:rPr>
              <w:t>0,2</w:t>
            </w:r>
          </w:p>
        </w:tc>
      </w:tr>
    </w:tbl>
    <w:p w14:paraId="7AAD2208" w14:textId="77777777" w:rsidR="008939B7" w:rsidRPr="008939B7" w:rsidRDefault="008939B7" w:rsidP="008939B7">
      <w:pPr>
        <w:ind w:left="360"/>
        <w:rPr>
          <w:rFonts w:eastAsia="Batang"/>
          <w:b/>
          <w:bCs/>
        </w:rPr>
      </w:pPr>
    </w:p>
    <w:p w14:paraId="2F5EB987" w14:textId="36E141FC" w:rsidR="00FA0362" w:rsidRPr="00A760FB" w:rsidRDefault="00FA0362" w:rsidP="00D00646">
      <w:pPr>
        <w:numPr>
          <w:ilvl w:val="0"/>
          <w:numId w:val="17"/>
        </w:numPr>
        <w:rPr>
          <w:rFonts w:eastAsia="Batang"/>
          <w:b/>
          <w:bCs/>
        </w:rPr>
      </w:pPr>
      <w:r w:rsidRPr="00A760FB">
        <w:rPr>
          <w:rFonts w:eastAsia="Batang"/>
        </w:rPr>
        <w:t xml:space="preserve">Underetasje får faktor 0,6 da denne ofte har kjeller/bod-funksjoner. Det opprettes korreksjonsprotokoll dersom det er garasje i underetasje eller hovedetasje i bolig. </w:t>
      </w:r>
    </w:p>
    <w:p w14:paraId="60004755" w14:textId="39B0A02B" w:rsidR="00FA0362" w:rsidRPr="00BF5796" w:rsidRDefault="00FA0362" w:rsidP="00D00646">
      <w:pPr>
        <w:numPr>
          <w:ilvl w:val="0"/>
          <w:numId w:val="17"/>
        </w:numPr>
        <w:rPr>
          <w:rFonts w:eastAsia="Batang"/>
          <w:b/>
          <w:bCs/>
          <w:color w:val="000000" w:themeColor="text1"/>
        </w:rPr>
      </w:pPr>
      <w:r w:rsidRPr="00A760FB">
        <w:rPr>
          <w:rFonts w:eastAsia="Batang"/>
          <w:color w:val="000000" w:themeColor="text1"/>
        </w:rPr>
        <w:t>Føringsinstruks for Matrikkel viser måleregler for måling av hva som er hovedetasje og loft.</w:t>
      </w:r>
    </w:p>
    <w:p w14:paraId="47FD598D" w14:textId="5D615E72" w:rsidR="00BF5796" w:rsidRDefault="00BF5796" w:rsidP="00BF5796">
      <w:pPr>
        <w:rPr>
          <w:rFonts w:eastAsia="Batang"/>
          <w:b/>
          <w:bCs/>
          <w:color w:val="000000" w:themeColor="text1"/>
        </w:rPr>
      </w:pPr>
    </w:p>
    <w:p w14:paraId="7DFCBBCC" w14:textId="25F78117" w:rsidR="00BF5796" w:rsidRDefault="00BF5796" w:rsidP="00BF5796">
      <w:pPr>
        <w:pStyle w:val="Overskrift2"/>
        <w:numPr>
          <w:ilvl w:val="1"/>
          <w:numId w:val="9"/>
        </w:numPr>
        <w:tabs>
          <w:tab w:val="clear" w:pos="792"/>
          <w:tab w:val="num" w:pos="540"/>
        </w:tabs>
        <w:spacing w:after="60"/>
        <w:ind w:left="794" w:hanging="794"/>
        <w:jc w:val="left"/>
        <w:rPr>
          <w:rFonts w:eastAsia="Batang"/>
          <w:sz w:val="24"/>
        </w:rPr>
      </w:pPr>
      <w:bookmarkStart w:id="22" w:name="_Toc531943806"/>
      <w:r>
        <w:rPr>
          <w:rFonts w:eastAsia="Batang"/>
          <w:sz w:val="24"/>
        </w:rPr>
        <w:t>Sonefaktorer</w:t>
      </w:r>
      <w:bookmarkEnd w:id="22"/>
    </w:p>
    <w:p w14:paraId="7A94464F" w14:textId="2E20D72F" w:rsidR="00BF5796" w:rsidRDefault="00BF5796" w:rsidP="00BF5796">
      <w:pPr>
        <w:rPr>
          <w:rFonts w:eastAsia="Batang"/>
        </w:rPr>
      </w:pPr>
      <w:r w:rsidRPr="00BF5796">
        <w:rPr>
          <w:rFonts w:eastAsia="Batang"/>
        </w:rPr>
        <w:t xml:space="preserve">Sakkyndig nemnd for eiendomsskatt </w:t>
      </w:r>
      <w:r>
        <w:rPr>
          <w:rFonts w:eastAsia="Batang"/>
        </w:rPr>
        <w:t xml:space="preserve">velger </w:t>
      </w:r>
      <w:r w:rsidRPr="00BF5796">
        <w:rPr>
          <w:rFonts w:eastAsia="Batang"/>
        </w:rPr>
        <w:t xml:space="preserve">å benytte sonefaktor for </w:t>
      </w:r>
      <w:r w:rsidRPr="00BF5796">
        <w:rPr>
          <w:rFonts w:eastAsia="Batang"/>
          <w:b/>
        </w:rPr>
        <w:t>boligeiendommer, fritidseiendommer</w:t>
      </w:r>
      <w:r>
        <w:rPr>
          <w:rFonts w:eastAsia="Batang"/>
          <w:b/>
        </w:rPr>
        <w:t xml:space="preserve"> og </w:t>
      </w:r>
      <w:r w:rsidRPr="00BF5796">
        <w:rPr>
          <w:rFonts w:eastAsia="Batang"/>
          <w:b/>
        </w:rPr>
        <w:t>landbrukseiendommer</w:t>
      </w:r>
      <w:r w:rsidRPr="00BF5796">
        <w:rPr>
          <w:rFonts w:eastAsia="Batang"/>
        </w:rPr>
        <w:t xml:space="preserve">. </w:t>
      </w:r>
    </w:p>
    <w:p w14:paraId="66EAFFCB" w14:textId="72590AB0" w:rsidR="00D95087" w:rsidRDefault="00BF5796" w:rsidP="00BF5796">
      <w:pPr>
        <w:rPr>
          <w:rFonts w:eastAsia="Batang"/>
        </w:rPr>
      </w:pPr>
      <w:r w:rsidRPr="00D95087">
        <w:rPr>
          <w:rFonts w:eastAsia="Batang"/>
          <w:b/>
        </w:rPr>
        <w:t>Næringseiendommer, samt verker og bruk</w:t>
      </w:r>
      <w:r w:rsidRPr="00BF5796">
        <w:rPr>
          <w:rFonts w:eastAsia="Batang"/>
        </w:rPr>
        <w:t xml:space="preserve"> ligger alle i samme sone med </w:t>
      </w:r>
    </w:p>
    <w:p w14:paraId="532BA62F" w14:textId="7169122B" w:rsidR="00BF5796" w:rsidRDefault="00BF5796" w:rsidP="00BF5796">
      <w:pPr>
        <w:rPr>
          <w:rFonts w:eastAsia="Batang"/>
        </w:rPr>
      </w:pPr>
      <w:r w:rsidRPr="00BF5796">
        <w:rPr>
          <w:rFonts w:eastAsia="Batang"/>
        </w:rPr>
        <w:t>sonefaktor 1,0.</w:t>
      </w:r>
    </w:p>
    <w:p w14:paraId="57293D5B" w14:textId="64239F01" w:rsidR="00BF5796" w:rsidRDefault="00BF5796" w:rsidP="00BF5796">
      <w:pPr>
        <w:rPr>
          <w:rFonts w:eastAsia="Batang"/>
        </w:rPr>
      </w:pPr>
    </w:p>
    <w:p w14:paraId="4EB3083D" w14:textId="5AFAEDA7" w:rsidR="00BF5796" w:rsidRDefault="00BF5796" w:rsidP="00BF5796">
      <w:pPr>
        <w:rPr>
          <w:rFonts w:eastAsia="Batang"/>
          <w:b/>
        </w:rPr>
      </w:pPr>
      <w:r>
        <w:rPr>
          <w:rFonts w:eastAsia="Batang"/>
          <w:b/>
        </w:rPr>
        <w:t>Boligeiendommer:</w:t>
      </w:r>
    </w:p>
    <w:p w14:paraId="677C0EEF" w14:textId="77777777" w:rsidR="000F5179" w:rsidRDefault="000F5179" w:rsidP="00BF5796">
      <w:pPr>
        <w:rPr>
          <w:rFonts w:eastAsia="Batang"/>
          <w:b/>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663"/>
        <w:gridCol w:w="1701"/>
      </w:tblGrid>
      <w:tr w:rsidR="00FF23A3" w14:paraId="5B9404DA" w14:textId="77777777" w:rsidTr="00FF23A3">
        <w:tc>
          <w:tcPr>
            <w:tcW w:w="6663" w:type="dxa"/>
            <w:tcBorders>
              <w:top w:val="single" w:sz="4" w:space="0" w:color="auto"/>
              <w:left w:val="single" w:sz="4" w:space="0" w:color="auto"/>
              <w:bottom w:val="single" w:sz="4" w:space="0" w:color="auto"/>
              <w:right w:val="single" w:sz="4" w:space="0" w:color="auto"/>
            </w:tcBorders>
            <w:shd w:val="clear" w:color="auto" w:fill="D9D9D9"/>
            <w:hideMark/>
          </w:tcPr>
          <w:p w14:paraId="4A35556D" w14:textId="77777777" w:rsidR="00FF23A3" w:rsidRDefault="00FF23A3">
            <w:pPr>
              <w:spacing w:before="60"/>
              <w:rPr>
                <w:b/>
                <w:color w:val="000000"/>
              </w:rPr>
            </w:pPr>
            <w:r>
              <w:rPr>
                <w:b/>
                <w:color w:val="000000"/>
              </w:rPr>
              <w:t>Sted</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7B1B262A" w14:textId="77777777" w:rsidR="00FF23A3" w:rsidRDefault="00FF23A3">
            <w:pPr>
              <w:spacing w:before="60"/>
              <w:jc w:val="center"/>
              <w:rPr>
                <w:b/>
                <w:color w:val="000000"/>
              </w:rPr>
            </w:pPr>
            <w:r>
              <w:rPr>
                <w:b/>
                <w:color w:val="000000"/>
              </w:rPr>
              <w:t>Sonefaktor</w:t>
            </w:r>
          </w:p>
        </w:tc>
      </w:tr>
      <w:tr w:rsidR="00FF23A3" w14:paraId="4D3DC325" w14:textId="77777777" w:rsidTr="00FF23A3">
        <w:tc>
          <w:tcPr>
            <w:tcW w:w="6663" w:type="dxa"/>
            <w:tcBorders>
              <w:top w:val="single" w:sz="4" w:space="0" w:color="auto"/>
              <w:left w:val="single" w:sz="4" w:space="0" w:color="auto"/>
              <w:bottom w:val="single" w:sz="4" w:space="0" w:color="auto"/>
              <w:right w:val="single" w:sz="4" w:space="0" w:color="auto"/>
            </w:tcBorders>
            <w:shd w:val="pct5" w:color="auto" w:fill="FFFFFF"/>
            <w:hideMark/>
          </w:tcPr>
          <w:p w14:paraId="588B191A" w14:textId="77777777" w:rsidR="00FF23A3" w:rsidRDefault="00FF23A3">
            <w:pPr>
              <w:rPr>
                <w:color w:val="000000"/>
                <w:szCs w:val="20"/>
              </w:rPr>
            </w:pPr>
            <w:r>
              <w:rPr>
                <w:color w:val="000000"/>
                <w:szCs w:val="20"/>
              </w:rPr>
              <w:t>Ranemsletta og Skage</w:t>
            </w:r>
          </w:p>
        </w:tc>
        <w:tc>
          <w:tcPr>
            <w:tcW w:w="1701" w:type="dxa"/>
            <w:tcBorders>
              <w:top w:val="single" w:sz="4" w:space="0" w:color="auto"/>
              <w:left w:val="single" w:sz="4" w:space="0" w:color="auto"/>
              <w:bottom w:val="single" w:sz="4" w:space="0" w:color="auto"/>
              <w:right w:val="single" w:sz="4" w:space="0" w:color="auto"/>
            </w:tcBorders>
            <w:shd w:val="pct5" w:color="auto" w:fill="FFFFFF"/>
            <w:hideMark/>
          </w:tcPr>
          <w:p w14:paraId="6B4EE896" w14:textId="059834AC" w:rsidR="00FF23A3" w:rsidRDefault="00FF23A3">
            <w:pPr>
              <w:jc w:val="center"/>
              <w:rPr>
                <w:b/>
                <w:color w:val="000000"/>
              </w:rPr>
            </w:pPr>
            <w:r>
              <w:rPr>
                <w:b/>
                <w:color w:val="000000"/>
              </w:rPr>
              <w:t>1</w:t>
            </w:r>
            <w:r w:rsidR="00630E26">
              <w:rPr>
                <w:b/>
                <w:color w:val="000000"/>
              </w:rPr>
              <w:t>,0</w:t>
            </w:r>
          </w:p>
        </w:tc>
      </w:tr>
      <w:tr w:rsidR="00FF23A3" w14:paraId="6B43642F" w14:textId="77777777" w:rsidTr="00FF23A3">
        <w:tc>
          <w:tcPr>
            <w:tcW w:w="6663" w:type="dxa"/>
            <w:tcBorders>
              <w:top w:val="single" w:sz="4" w:space="0" w:color="auto"/>
              <w:left w:val="single" w:sz="4" w:space="0" w:color="auto"/>
              <w:bottom w:val="single" w:sz="4" w:space="0" w:color="auto"/>
              <w:right w:val="single" w:sz="4" w:space="0" w:color="auto"/>
            </w:tcBorders>
            <w:shd w:val="pct5" w:color="auto" w:fill="FFFFFF"/>
            <w:hideMark/>
          </w:tcPr>
          <w:p w14:paraId="557437A2" w14:textId="77777777" w:rsidR="00FF23A3" w:rsidRDefault="00FF23A3">
            <w:pPr>
              <w:rPr>
                <w:color w:val="000000"/>
              </w:rPr>
            </w:pPr>
            <w:r>
              <w:rPr>
                <w:color w:val="000000"/>
              </w:rPr>
              <w:t>Skogmo</w:t>
            </w:r>
          </w:p>
        </w:tc>
        <w:tc>
          <w:tcPr>
            <w:tcW w:w="1701" w:type="dxa"/>
            <w:tcBorders>
              <w:top w:val="single" w:sz="4" w:space="0" w:color="auto"/>
              <w:left w:val="single" w:sz="4" w:space="0" w:color="auto"/>
              <w:bottom w:val="single" w:sz="4" w:space="0" w:color="auto"/>
              <w:right w:val="single" w:sz="4" w:space="0" w:color="auto"/>
            </w:tcBorders>
            <w:shd w:val="pct5" w:color="auto" w:fill="FFFFFF"/>
            <w:hideMark/>
          </w:tcPr>
          <w:p w14:paraId="66872FD8" w14:textId="7EDFAD5C" w:rsidR="00FF23A3" w:rsidRDefault="00FF23A3">
            <w:pPr>
              <w:jc w:val="center"/>
              <w:rPr>
                <w:b/>
                <w:color w:val="000000"/>
              </w:rPr>
            </w:pPr>
            <w:r>
              <w:rPr>
                <w:b/>
                <w:color w:val="000000"/>
              </w:rPr>
              <w:t>0,9</w:t>
            </w:r>
            <w:r w:rsidR="00D95087">
              <w:rPr>
                <w:b/>
                <w:color w:val="000000"/>
              </w:rPr>
              <w:t>5</w:t>
            </w:r>
          </w:p>
        </w:tc>
      </w:tr>
      <w:tr w:rsidR="00FF23A3" w14:paraId="0E6E2F35" w14:textId="77777777" w:rsidTr="00FF23A3">
        <w:tc>
          <w:tcPr>
            <w:tcW w:w="6663" w:type="dxa"/>
            <w:tcBorders>
              <w:top w:val="single" w:sz="4" w:space="0" w:color="auto"/>
              <w:left w:val="single" w:sz="4" w:space="0" w:color="auto"/>
              <w:bottom w:val="single" w:sz="4" w:space="0" w:color="auto"/>
              <w:right w:val="single" w:sz="4" w:space="0" w:color="auto"/>
            </w:tcBorders>
            <w:shd w:val="pct5" w:color="auto" w:fill="FFFFFF"/>
            <w:hideMark/>
          </w:tcPr>
          <w:p w14:paraId="13673C70" w14:textId="69764850" w:rsidR="00FF23A3" w:rsidRDefault="00FF23A3">
            <w:pPr>
              <w:rPr>
                <w:color w:val="000000"/>
              </w:rPr>
            </w:pPr>
            <w:r>
              <w:rPr>
                <w:color w:val="000000"/>
              </w:rPr>
              <w:t xml:space="preserve">Øysletta, </w:t>
            </w:r>
            <w:proofErr w:type="gramStart"/>
            <w:r>
              <w:rPr>
                <w:color w:val="000000"/>
              </w:rPr>
              <w:t>Sør Ranem</w:t>
            </w:r>
            <w:proofErr w:type="gramEnd"/>
            <w:r>
              <w:rPr>
                <w:color w:val="000000"/>
              </w:rPr>
              <w:t xml:space="preserve"> bru, </w:t>
            </w:r>
            <w:proofErr w:type="spellStart"/>
            <w:r w:rsidR="00321C18">
              <w:rPr>
                <w:color w:val="000000"/>
              </w:rPr>
              <w:t>Skeismarka</w:t>
            </w:r>
            <w:proofErr w:type="spellEnd"/>
            <w:r w:rsidR="00321C18">
              <w:rPr>
                <w:color w:val="000000"/>
              </w:rPr>
              <w:t xml:space="preserve">, </w:t>
            </w:r>
            <w:proofErr w:type="spellStart"/>
            <w:r>
              <w:rPr>
                <w:color w:val="000000"/>
              </w:rPr>
              <w:t>Øysvollen</w:t>
            </w:r>
            <w:proofErr w:type="spellEnd"/>
            <w:r>
              <w:rPr>
                <w:color w:val="000000"/>
              </w:rPr>
              <w:t xml:space="preserve">, Melen og </w:t>
            </w:r>
            <w:proofErr w:type="spellStart"/>
            <w:r>
              <w:rPr>
                <w:color w:val="000000"/>
              </w:rPr>
              <w:t>Meosen</w:t>
            </w:r>
            <w:proofErr w:type="spellEnd"/>
          </w:p>
        </w:tc>
        <w:tc>
          <w:tcPr>
            <w:tcW w:w="1701" w:type="dxa"/>
            <w:tcBorders>
              <w:top w:val="single" w:sz="4" w:space="0" w:color="auto"/>
              <w:left w:val="single" w:sz="4" w:space="0" w:color="auto"/>
              <w:bottom w:val="single" w:sz="4" w:space="0" w:color="auto"/>
              <w:right w:val="single" w:sz="4" w:space="0" w:color="auto"/>
            </w:tcBorders>
            <w:shd w:val="pct5" w:color="auto" w:fill="FFFFFF"/>
            <w:hideMark/>
          </w:tcPr>
          <w:p w14:paraId="7A8654BF" w14:textId="660A94AF" w:rsidR="00FF23A3" w:rsidRDefault="00FF23A3">
            <w:pPr>
              <w:jc w:val="center"/>
              <w:rPr>
                <w:b/>
                <w:color w:val="000000"/>
              </w:rPr>
            </w:pPr>
            <w:r>
              <w:rPr>
                <w:b/>
                <w:color w:val="000000"/>
              </w:rPr>
              <w:t>0,8</w:t>
            </w:r>
            <w:r w:rsidR="00D95087">
              <w:rPr>
                <w:b/>
                <w:color w:val="000000"/>
              </w:rPr>
              <w:t>5</w:t>
            </w:r>
          </w:p>
        </w:tc>
      </w:tr>
      <w:tr w:rsidR="00FF23A3" w14:paraId="683084DD" w14:textId="77777777" w:rsidTr="00FF23A3">
        <w:tc>
          <w:tcPr>
            <w:tcW w:w="6663" w:type="dxa"/>
            <w:tcBorders>
              <w:top w:val="single" w:sz="4" w:space="0" w:color="auto"/>
              <w:left w:val="single" w:sz="4" w:space="0" w:color="auto"/>
              <w:bottom w:val="single" w:sz="4" w:space="0" w:color="auto"/>
              <w:right w:val="single" w:sz="4" w:space="0" w:color="auto"/>
            </w:tcBorders>
            <w:shd w:val="pct5" w:color="auto" w:fill="FFFFFF"/>
          </w:tcPr>
          <w:p w14:paraId="58551F90" w14:textId="4AEE842E" w:rsidR="00FF23A3" w:rsidRDefault="00FF23A3">
            <w:pPr>
              <w:rPr>
                <w:color w:val="000000"/>
              </w:rPr>
            </w:pPr>
            <w:r>
              <w:rPr>
                <w:color w:val="000000"/>
              </w:rPr>
              <w:t>Ryggahøgda</w:t>
            </w:r>
          </w:p>
        </w:tc>
        <w:tc>
          <w:tcPr>
            <w:tcW w:w="1701" w:type="dxa"/>
            <w:tcBorders>
              <w:top w:val="single" w:sz="4" w:space="0" w:color="auto"/>
              <w:left w:val="single" w:sz="4" w:space="0" w:color="auto"/>
              <w:bottom w:val="single" w:sz="4" w:space="0" w:color="auto"/>
              <w:right w:val="single" w:sz="4" w:space="0" w:color="auto"/>
            </w:tcBorders>
            <w:shd w:val="pct5" w:color="auto" w:fill="FFFFFF"/>
          </w:tcPr>
          <w:p w14:paraId="54A8BB91" w14:textId="36238CE7" w:rsidR="00FF23A3" w:rsidRDefault="00FF23A3" w:rsidP="00FF23A3">
            <w:pPr>
              <w:jc w:val="center"/>
              <w:rPr>
                <w:b/>
                <w:color w:val="000000"/>
              </w:rPr>
            </w:pPr>
            <w:r>
              <w:rPr>
                <w:b/>
                <w:color w:val="000000"/>
              </w:rPr>
              <w:t>0,8</w:t>
            </w:r>
            <w:r w:rsidR="00D95087">
              <w:rPr>
                <w:b/>
                <w:color w:val="000000"/>
              </w:rPr>
              <w:t>5</w:t>
            </w:r>
          </w:p>
        </w:tc>
      </w:tr>
      <w:tr w:rsidR="00FF23A3" w14:paraId="6F5848C2" w14:textId="77777777" w:rsidTr="00FF23A3">
        <w:tc>
          <w:tcPr>
            <w:tcW w:w="6663" w:type="dxa"/>
            <w:tcBorders>
              <w:top w:val="single" w:sz="4" w:space="0" w:color="auto"/>
              <w:left w:val="single" w:sz="4" w:space="0" w:color="auto"/>
              <w:bottom w:val="single" w:sz="4" w:space="0" w:color="auto"/>
              <w:right w:val="single" w:sz="4" w:space="0" w:color="auto"/>
            </w:tcBorders>
            <w:shd w:val="pct5" w:color="auto" w:fill="FFFFFF"/>
            <w:hideMark/>
          </w:tcPr>
          <w:p w14:paraId="3415B5A2" w14:textId="77777777" w:rsidR="00FF23A3" w:rsidRDefault="00FF23A3">
            <w:pPr>
              <w:rPr>
                <w:color w:val="000000"/>
              </w:rPr>
            </w:pPr>
            <w:r>
              <w:rPr>
                <w:color w:val="000000"/>
              </w:rPr>
              <w:t xml:space="preserve">Resten </w:t>
            </w:r>
          </w:p>
        </w:tc>
        <w:tc>
          <w:tcPr>
            <w:tcW w:w="1701" w:type="dxa"/>
            <w:tcBorders>
              <w:top w:val="single" w:sz="4" w:space="0" w:color="auto"/>
              <w:left w:val="single" w:sz="4" w:space="0" w:color="auto"/>
              <w:bottom w:val="single" w:sz="4" w:space="0" w:color="auto"/>
              <w:right w:val="single" w:sz="4" w:space="0" w:color="auto"/>
            </w:tcBorders>
            <w:shd w:val="pct5" w:color="auto" w:fill="FFFFFF"/>
            <w:hideMark/>
          </w:tcPr>
          <w:p w14:paraId="3FE5D63A" w14:textId="39B63DE7" w:rsidR="00FF23A3" w:rsidRDefault="00FF23A3">
            <w:pPr>
              <w:rPr>
                <w:b/>
                <w:color w:val="000000"/>
              </w:rPr>
            </w:pPr>
            <w:r>
              <w:rPr>
                <w:b/>
                <w:color w:val="000000"/>
              </w:rPr>
              <w:t xml:space="preserve">           0,</w:t>
            </w:r>
            <w:r w:rsidR="00D95087">
              <w:rPr>
                <w:b/>
                <w:color w:val="000000"/>
              </w:rPr>
              <w:t>8</w:t>
            </w:r>
          </w:p>
        </w:tc>
      </w:tr>
    </w:tbl>
    <w:p w14:paraId="4597C620" w14:textId="77777777" w:rsidR="00BF5796" w:rsidRPr="00BF5796" w:rsidRDefault="00BF5796" w:rsidP="00BF5796">
      <w:pPr>
        <w:rPr>
          <w:rFonts w:eastAsia="Batang"/>
        </w:rPr>
      </w:pPr>
    </w:p>
    <w:p w14:paraId="178776A7" w14:textId="1D55DCEA" w:rsidR="00D95087" w:rsidRDefault="00D95087" w:rsidP="00D95087">
      <w:pPr>
        <w:rPr>
          <w:rFonts w:eastAsia="Batang"/>
          <w:b/>
        </w:rPr>
      </w:pPr>
      <w:r>
        <w:rPr>
          <w:rFonts w:eastAsia="Batang"/>
          <w:b/>
        </w:rPr>
        <w:t>Våningshus og fritidseiendommer:</w:t>
      </w:r>
    </w:p>
    <w:p w14:paraId="0208BAAE" w14:textId="77777777" w:rsidR="000F5179" w:rsidRDefault="000F5179" w:rsidP="00D95087">
      <w:pPr>
        <w:rPr>
          <w:rFonts w:eastAsia="Batang"/>
          <w:b/>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663"/>
        <w:gridCol w:w="1701"/>
      </w:tblGrid>
      <w:tr w:rsidR="00630E26" w14:paraId="0B73FFA8" w14:textId="77777777" w:rsidTr="00E71AB7">
        <w:tc>
          <w:tcPr>
            <w:tcW w:w="6663" w:type="dxa"/>
            <w:tcBorders>
              <w:top w:val="single" w:sz="4" w:space="0" w:color="auto"/>
              <w:left w:val="single" w:sz="4" w:space="0" w:color="auto"/>
              <w:bottom w:val="single" w:sz="4" w:space="0" w:color="auto"/>
              <w:right w:val="single" w:sz="4" w:space="0" w:color="auto"/>
            </w:tcBorders>
            <w:shd w:val="clear" w:color="auto" w:fill="D9D9D9"/>
            <w:hideMark/>
          </w:tcPr>
          <w:p w14:paraId="1853FC31" w14:textId="77777777" w:rsidR="00630E26" w:rsidRDefault="00630E26" w:rsidP="00E71AB7">
            <w:pPr>
              <w:spacing w:before="60"/>
              <w:rPr>
                <w:b/>
                <w:color w:val="000000"/>
              </w:rPr>
            </w:pPr>
            <w:r>
              <w:rPr>
                <w:b/>
                <w:color w:val="000000"/>
              </w:rPr>
              <w:t>Sted</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68FEA104" w14:textId="77777777" w:rsidR="00630E26" w:rsidRDefault="00630E26" w:rsidP="00E71AB7">
            <w:pPr>
              <w:spacing w:before="60"/>
              <w:jc w:val="center"/>
              <w:rPr>
                <w:b/>
                <w:color w:val="000000"/>
              </w:rPr>
            </w:pPr>
            <w:r>
              <w:rPr>
                <w:b/>
                <w:color w:val="000000"/>
              </w:rPr>
              <w:t>Sonefaktor</w:t>
            </w:r>
          </w:p>
        </w:tc>
      </w:tr>
      <w:tr w:rsidR="00630E26" w14:paraId="5918BEC8" w14:textId="77777777" w:rsidTr="00E71AB7">
        <w:tc>
          <w:tcPr>
            <w:tcW w:w="6663" w:type="dxa"/>
            <w:tcBorders>
              <w:top w:val="single" w:sz="4" w:space="0" w:color="auto"/>
              <w:left w:val="single" w:sz="4" w:space="0" w:color="auto"/>
              <w:bottom w:val="single" w:sz="4" w:space="0" w:color="auto"/>
              <w:right w:val="single" w:sz="4" w:space="0" w:color="auto"/>
            </w:tcBorders>
            <w:shd w:val="pct5" w:color="auto" w:fill="FFFFFF"/>
            <w:hideMark/>
          </w:tcPr>
          <w:p w14:paraId="7C238467" w14:textId="3C2D9561" w:rsidR="00630E26" w:rsidRDefault="00630E26" w:rsidP="00630E26">
            <w:pPr>
              <w:rPr>
                <w:color w:val="000000"/>
                <w:szCs w:val="20"/>
              </w:rPr>
            </w:pPr>
            <w:r>
              <w:t xml:space="preserve">Våningshus, bolig, sæter, </w:t>
            </w:r>
            <w:proofErr w:type="spellStart"/>
            <w:r>
              <w:t>etc</w:t>
            </w:r>
            <w:proofErr w:type="spellEnd"/>
            <w:r>
              <w:t xml:space="preserve"> som er del av gårdsbruk</w:t>
            </w:r>
          </w:p>
        </w:tc>
        <w:tc>
          <w:tcPr>
            <w:tcW w:w="1701" w:type="dxa"/>
            <w:tcBorders>
              <w:top w:val="single" w:sz="4" w:space="0" w:color="auto"/>
              <w:left w:val="single" w:sz="4" w:space="0" w:color="auto"/>
              <w:bottom w:val="single" w:sz="4" w:space="0" w:color="auto"/>
              <w:right w:val="single" w:sz="4" w:space="0" w:color="auto"/>
            </w:tcBorders>
            <w:shd w:val="pct5" w:color="auto" w:fill="FFFFFF"/>
            <w:hideMark/>
          </w:tcPr>
          <w:p w14:paraId="799B6258" w14:textId="3D1D7701" w:rsidR="00630E26" w:rsidRDefault="00630E26" w:rsidP="00E71AB7">
            <w:pPr>
              <w:jc w:val="center"/>
              <w:rPr>
                <w:b/>
                <w:color w:val="000000"/>
              </w:rPr>
            </w:pPr>
            <w:r>
              <w:rPr>
                <w:b/>
                <w:color w:val="000000"/>
              </w:rPr>
              <w:t>1,0</w:t>
            </w:r>
          </w:p>
        </w:tc>
      </w:tr>
      <w:tr w:rsidR="00630E26" w14:paraId="1D902410" w14:textId="77777777" w:rsidTr="00E71AB7">
        <w:tc>
          <w:tcPr>
            <w:tcW w:w="6663" w:type="dxa"/>
            <w:tcBorders>
              <w:top w:val="single" w:sz="4" w:space="0" w:color="auto"/>
              <w:left w:val="single" w:sz="4" w:space="0" w:color="auto"/>
              <w:bottom w:val="single" w:sz="4" w:space="0" w:color="auto"/>
              <w:right w:val="single" w:sz="4" w:space="0" w:color="auto"/>
            </w:tcBorders>
            <w:shd w:val="pct5" w:color="auto" w:fill="FFFFFF"/>
          </w:tcPr>
          <w:p w14:paraId="695C8D86" w14:textId="2DCD363B" w:rsidR="00630E26" w:rsidRDefault="00630E26" w:rsidP="00630E26">
            <w:r>
              <w:t>Fritidseiendommer</w:t>
            </w:r>
          </w:p>
        </w:tc>
        <w:tc>
          <w:tcPr>
            <w:tcW w:w="1701" w:type="dxa"/>
            <w:tcBorders>
              <w:top w:val="single" w:sz="4" w:space="0" w:color="auto"/>
              <w:left w:val="single" w:sz="4" w:space="0" w:color="auto"/>
              <w:bottom w:val="single" w:sz="4" w:space="0" w:color="auto"/>
              <w:right w:val="single" w:sz="4" w:space="0" w:color="auto"/>
            </w:tcBorders>
            <w:shd w:val="pct5" w:color="auto" w:fill="FFFFFF"/>
          </w:tcPr>
          <w:p w14:paraId="1EAE3E13" w14:textId="6388C306" w:rsidR="00630E26" w:rsidRDefault="00630E26" w:rsidP="00E71AB7">
            <w:pPr>
              <w:jc w:val="center"/>
              <w:rPr>
                <w:b/>
                <w:color w:val="000000"/>
              </w:rPr>
            </w:pPr>
            <w:r>
              <w:rPr>
                <w:b/>
                <w:color w:val="000000"/>
              </w:rPr>
              <w:t>1,0</w:t>
            </w:r>
          </w:p>
        </w:tc>
      </w:tr>
    </w:tbl>
    <w:p w14:paraId="23201095" w14:textId="14DEF7B1" w:rsidR="00BF5796" w:rsidRDefault="00BF5796" w:rsidP="00BF5796">
      <w:pPr>
        <w:rPr>
          <w:rFonts w:eastAsia="Batang"/>
        </w:rPr>
      </w:pPr>
    </w:p>
    <w:p w14:paraId="4DCFE182" w14:textId="23EE4522" w:rsidR="00630E26" w:rsidRDefault="00630E26" w:rsidP="00630E26">
      <w:pPr>
        <w:rPr>
          <w:rFonts w:eastAsia="Batang"/>
          <w:b/>
        </w:rPr>
      </w:pPr>
      <w:r>
        <w:rPr>
          <w:rFonts w:eastAsia="Batang"/>
          <w:b/>
        </w:rPr>
        <w:t>Næringseiendommer, verker og bruk:</w:t>
      </w:r>
    </w:p>
    <w:p w14:paraId="06DEEB5F" w14:textId="77777777" w:rsidR="000F5179" w:rsidRDefault="000F5179" w:rsidP="00630E26">
      <w:pPr>
        <w:rPr>
          <w:rFonts w:eastAsia="Batang"/>
          <w:b/>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663"/>
        <w:gridCol w:w="1701"/>
      </w:tblGrid>
      <w:tr w:rsidR="00630E26" w14:paraId="5C69F7E4" w14:textId="77777777" w:rsidTr="00630E26">
        <w:tc>
          <w:tcPr>
            <w:tcW w:w="6663" w:type="dxa"/>
            <w:tcBorders>
              <w:top w:val="single" w:sz="4" w:space="0" w:color="auto"/>
              <w:left w:val="single" w:sz="4" w:space="0" w:color="auto"/>
              <w:bottom w:val="single" w:sz="4" w:space="0" w:color="auto"/>
              <w:right w:val="single" w:sz="4" w:space="0" w:color="auto"/>
            </w:tcBorders>
            <w:shd w:val="clear" w:color="auto" w:fill="D9D9D9"/>
            <w:hideMark/>
          </w:tcPr>
          <w:p w14:paraId="4AE7A11A" w14:textId="77777777" w:rsidR="00630E26" w:rsidRDefault="00630E26">
            <w:pPr>
              <w:spacing w:before="60"/>
              <w:rPr>
                <w:b/>
                <w:color w:val="000000"/>
                <w:lang w:eastAsia="ja-JP"/>
              </w:rPr>
            </w:pPr>
            <w:r>
              <w:rPr>
                <w:b/>
                <w:color w:val="000000"/>
                <w:lang w:eastAsia="ja-JP"/>
              </w:rPr>
              <w:t>Sted</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31C36AA" w14:textId="77777777" w:rsidR="00630E26" w:rsidRDefault="00630E26">
            <w:pPr>
              <w:spacing w:before="60"/>
              <w:jc w:val="center"/>
              <w:rPr>
                <w:b/>
                <w:color w:val="000000"/>
                <w:lang w:eastAsia="ja-JP"/>
              </w:rPr>
            </w:pPr>
            <w:r>
              <w:rPr>
                <w:b/>
                <w:color w:val="000000"/>
                <w:lang w:eastAsia="ja-JP"/>
              </w:rPr>
              <w:t>Sonefaktor</w:t>
            </w:r>
          </w:p>
        </w:tc>
      </w:tr>
      <w:tr w:rsidR="00630E26" w14:paraId="4B23CC9F" w14:textId="77777777" w:rsidTr="00630E26">
        <w:tc>
          <w:tcPr>
            <w:tcW w:w="6663" w:type="dxa"/>
            <w:tcBorders>
              <w:top w:val="single" w:sz="4" w:space="0" w:color="auto"/>
              <w:left w:val="single" w:sz="4" w:space="0" w:color="auto"/>
              <w:bottom w:val="single" w:sz="4" w:space="0" w:color="auto"/>
              <w:right w:val="single" w:sz="4" w:space="0" w:color="auto"/>
            </w:tcBorders>
            <w:shd w:val="pct5" w:color="auto" w:fill="FFFFFF"/>
            <w:hideMark/>
          </w:tcPr>
          <w:p w14:paraId="6857C163" w14:textId="7BFCD16C" w:rsidR="00630E26" w:rsidRDefault="00630E26">
            <w:pPr>
              <w:rPr>
                <w:color w:val="000000"/>
                <w:szCs w:val="20"/>
                <w:lang w:eastAsia="ja-JP"/>
              </w:rPr>
            </w:pPr>
            <w:r>
              <w:rPr>
                <w:color w:val="000000"/>
                <w:szCs w:val="20"/>
                <w:lang w:eastAsia="ja-JP"/>
              </w:rPr>
              <w:t>Næringseiendommer</w:t>
            </w:r>
          </w:p>
        </w:tc>
        <w:tc>
          <w:tcPr>
            <w:tcW w:w="1701" w:type="dxa"/>
            <w:tcBorders>
              <w:top w:val="single" w:sz="4" w:space="0" w:color="auto"/>
              <w:left w:val="single" w:sz="4" w:space="0" w:color="auto"/>
              <w:bottom w:val="single" w:sz="4" w:space="0" w:color="auto"/>
              <w:right w:val="single" w:sz="4" w:space="0" w:color="auto"/>
            </w:tcBorders>
            <w:shd w:val="pct5" w:color="auto" w:fill="FFFFFF"/>
            <w:hideMark/>
          </w:tcPr>
          <w:p w14:paraId="09A2F1D2" w14:textId="1A0EB100" w:rsidR="00630E26" w:rsidRDefault="00630E26">
            <w:pPr>
              <w:jc w:val="center"/>
              <w:rPr>
                <w:b/>
                <w:color w:val="000000"/>
                <w:lang w:eastAsia="ja-JP"/>
              </w:rPr>
            </w:pPr>
            <w:r>
              <w:rPr>
                <w:b/>
                <w:color w:val="000000"/>
                <w:lang w:eastAsia="ja-JP"/>
              </w:rPr>
              <w:t>1,0</w:t>
            </w:r>
          </w:p>
        </w:tc>
      </w:tr>
    </w:tbl>
    <w:p w14:paraId="48D10A6E" w14:textId="77777777" w:rsidR="00630E26" w:rsidRPr="00BF5796" w:rsidRDefault="00630E26" w:rsidP="00BF5796">
      <w:pPr>
        <w:rPr>
          <w:rFonts w:eastAsia="Batang"/>
        </w:rPr>
      </w:pPr>
    </w:p>
    <w:p w14:paraId="6A11CF33" w14:textId="77777777" w:rsidR="003E7968" w:rsidRDefault="003E7968" w:rsidP="00FA0362">
      <w:pPr>
        <w:tabs>
          <w:tab w:val="left" w:pos="2250"/>
        </w:tabs>
        <w:rPr>
          <w:rFonts w:eastAsia="Batang"/>
        </w:rPr>
      </w:pPr>
    </w:p>
    <w:p w14:paraId="5DE0B45C" w14:textId="77777777" w:rsidR="003E7968" w:rsidRDefault="003E7968" w:rsidP="00FA0362">
      <w:pPr>
        <w:tabs>
          <w:tab w:val="left" w:pos="2250"/>
        </w:tabs>
        <w:rPr>
          <w:rFonts w:eastAsia="Batang"/>
        </w:rPr>
      </w:pPr>
    </w:p>
    <w:p w14:paraId="4E6CC554" w14:textId="77777777" w:rsidR="003E7968" w:rsidRDefault="003E7968" w:rsidP="00FA0362">
      <w:pPr>
        <w:tabs>
          <w:tab w:val="left" w:pos="2250"/>
        </w:tabs>
        <w:rPr>
          <w:rFonts w:eastAsia="Batang"/>
        </w:rPr>
      </w:pPr>
    </w:p>
    <w:p w14:paraId="0C2B48BF" w14:textId="651B0709" w:rsidR="0045485F" w:rsidRDefault="0045485F" w:rsidP="00D00646">
      <w:pPr>
        <w:pStyle w:val="Overskrift1"/>
        <w:numPr>
          <w:ilvl w:val="0"/>
          <w:numId w:val="9"/>
        </w:numPr>
        <w:jc w:val="left"/>
        <w:rPr>
          <w:rFonts w:eastAsia="Batang"/>
          <w:color w:val="auto"/>
        </w:rPr>
      </w:pPr>
      <w:bookmarkStart w:id="23" w:name="_Toc531943807"/>
      <w:r w:rsidRPr="00A760FB">
        <w:rPr>
          <w:rFonts w:eastAsia="Batang"/>
          <w:color w:val="auto"/>
        </w:rPr>
        <w:lastRenderedPageBreak/>
        <w:t>Rammer for enkelttakseringer</w:t>
      </w:r>
      <w:bookmarkEnd w:id="23"/>
    </w:p>
    <w:p w14:paraId="58E9C06E" w14:textId="77777777" w:rsidR="006A10E5" w:rsidRPr="006A10E5" w:rsidRDefault="006A10E5" w:rsidP="006A10E5">
      <w:pPr>
        <w:rPr>
          <w:rFonts w:eastAsia="Batang"/>
        </w:rPr>
      </w:pPr>
    </w:p>
    <w:p w14:paraId="1A2DF3AA" w14:textId="177FAAF0" w:rsidR="00FA0362" w:rsidRPr="00A760FB" w:rsidRDefault="00FA0362" w:rsidP="00FA0362">
      <w:pPr>
        <w:pStyle w:val="Brdtekst3"/>
        <w:rPr>
          <w:rFonts w:eastAsia="Batang"/>
          <w:b w:val="0"/>
          <w:bCs w:val="0"/>
          <w:sz w:val="24"/>
        </w:rPr>
      </w:pPr>
      <w:r w:rsidRPr="00A760FB">
        <w:rPr>
          <w:rFonts w:eastAsia="Batang"/>
          <w:b w:val="0"/>
          <w:bCs w:val="0"/>
          <w:sz w:val="24"/>
        </w:rPr>
        <w:t xml:space="preserve">For å sikre likebehandling, ønsker Sakkyndig nemnd for eiendomsskatt å beskrive rammer og retningslinjer for besiktigelse og taksering av enkelteiendommer. </w:t>
      </w:r>
    </w:p>
    <w:p w14:paraId="6FE9707C" w14:textId="77777777" w:rsidR="00FA0362" w:rsidRPr="00A760FB" w:rsidRDefault="00FA0362" w:rsidP="00FA0362">
      <w:pPr>
        <w:spacing w:before="60"/>
        <w:rPr>
          <w:rFonts w:eastAsia="Batang"/>
        </w:rPr>
      </w:pPr>
    </w:p>
    <w:p w14:paraId="698D39EF" w14:textId="1FD8F9E3" w:rsidR="00FA0362" w:rsidRPr="00A760FB" w:rsidRDefault="00FA0362" w:rsidP="00FA0362">
      <w:pPr>
        <w:spacing w:before="60"/>
        <w:rPr>
          <w:rFonts w:eastAsia="Batang"/>
        </w:rPr>
      </w:pPr>
      <w:r w:rsidRPr="00A760FB">
        <w:rPr>
          <w:rFonts w:eastAsia="Batang"/>
        </w:rPr>
        <w:t xml:space="preserve">Alle eiendommer skal besiktiges. Som hovedregel gjennomføres utvendig besiktigelse. </w:t>
      </w:r>
      <w:r w:rsidRPr="00A760FB">
        <w:br/>
      </w:r>
      <w:r w:rsidRPr="00A760FB">
        <w:rPr>
          <w:rFonts w:eastAsia="Batang"/>
        </w:rPr>
        <w:t xml:space="preserve">Det gjennomføres innvendig besiktigelse når det er åpenbart at utvendig besiktigelse ikke gir nok grunnlag sammen med annen informasjon til å foreta taksering, eller når eiendomsbesitter ber om det. </w:t>
      </w:r>
    </w:p>
    <w:p w14:paraId="69F46D73" w14:textId="77777777" w:rsidR="00FA0362" w:rsidRPr="00A760FB" w:rsidRDefault="00FA0362" w:rsidP="00FA0362">
      <w:pPr>
        <w:spacing w:before="60"/>
        <w:rPr>
          <w:rFonts w:eastAsia="Batang"/>
        </w:rPr>
      </w:pPr>
    </w:p>
    <w:p w14:paraId="6117B6A2" w14:textId="685E26E6" w:rsidR="00FA0362" w:rsidRDefault="00FA0362" w:rsidP="00FA0362">
      <w:pPr>
        <w:spacing w:before="60"/>
        <w:rPr>
          <w:rFonts w:eastAsia="Batang"/>
        </w:rPr>
      </w:pPr>
      <w:r w:rsidRPr="00A760FB">
        <w:rPr>
          <w:rFonts w:eastAsia="Batang"/>
        </w:rPr>
        <w:t>Rammene nedenfor er retningsgivende. Besiktiger kan avvike rammene ved besiktigelse. Ved avvik gis det kommentarer på avviket.</w:t>
      </w:r>
    </w:p>
    <w:p w14:paraId="7F073665" w14:textId="77777777" w:rsidR="00C72DA7" w:rsidRPr="00A760FB" w:rsidRDefault="00C72DA7" w:rsidP="00FA0362">
      <w:pPr>
        <w:spacing w:before="60"/>
        <w:rPr>
          <w:rFonts w:eastAsia="Batang"/>
        </w:rPr>
      </w:pPr>
    </w:p>
    <w:p w14:paraId="65C6473B" w14:textId="77777777" w:rsidR="00FA0362" w:rsidRPr="00A760FB" w:rsidRDefault="00FA0362" w:rsidP="00FA0362">
      <w:r w:rsidRPr="00A760FB">
        <w:t> </w:t>
      </w:r>
    </w:p>
    <w:p w14:paraId="02A78F3C" w14:textId="77777777" w:rsidR="00FA0362" w:rsidRPr="00A760FB" w:rsidRDefault="00FA0362" w:rsidP="00D00646">
      <w:pPr>
        <w:pStyle w:val="Overskrift2"/>
        <w:numPr>
          <w:ilvl w:val="1"/>
          <w:numId w:val="18"/>
        </w:numPr>
        <w:tabs>
          <w:tab w:val="num" w:pos="540"/>
        </w:tabs>
        <w:spacing w:after="60"/>
        <w:ind w:left="794" w:hanging="794"/>
        <w:jc w:val="left"/>
        <w:rPr>
          <w:rFonts w:eastAsia="Batang"/>
          <w:sz w:val="24"/>
        </w:rPr>
      </w:pPr>
      <w:bookmarkStart w:id="24" w:name="_Toc493054270"/>
      <w:bookmarkStart w:id="25" w:name="_Toc531943808"/>
      <w:r w:rsidRPr="00A760FB">
        <w:rPr>
          <w:rFonts w:eastAsia="Batang"/>
          <w:sz w:val="24"/>
        </w:rPr>
        <w:t>Bruk av faktorer</w:t>
      </w:r>
      <w:bookmarkEnd w:id="24"/>
      <w:bookmarkEnd w:id="25"/>
    </w:p>
    <w:p w14:paraId="712E9A61" w14:textId="1A8825D6" w:rsidR="00FA0362" w:rsidRDefault="00FA0362" w:rsidP="00FA0362">
      <w:r w:rsidRPr="00A760FB">
        <w:t xml:space="preserve">Sakkyndig nemnd for eiendomsskatt benytter ytre faktor og indre faktor i takseringsarbeidet slik: </w:t>
      </w:r>
    </w:p>
    <w:p w14:paraId="23E5742D" w14:textId="77777777" w:rsidR="00FA0362" w:rsidRPr="00A760FB" w:rsidRDefault="00FA0362" w:rsidP="00FA0362">
      <w:pPr>
        <w:rPr>
          <w:b/>
          <w:sz w:val="22"/>
          <w:szCs w:val="22"/>
          <w:u w:val="single"/>
        </w:rPr>
      </w:pPr>
    </w:p>
    <w:p w14:paraId="34A6B359" w14:textId="77777777" w:rsidR="00FA0362" w:rsidRPr="00A760FB" w:rsidRDefault="00FA0362" w:rsidP="00FA0362">
      <w:pPr>
        <w:rPr>
          <w:b/>
          <w:bCs/>
          <w:sz w:val="22"/>
          <w:szCs w:val="22"/>
          <w:u w:val="single"/>
        </w:rPr>
      </w:pPr>
      <w:r w:rsidRPr="00A760FB">
        <w:rPr>
          <w:b/>
          <w:bCs/>
          <w:sz w:val="22"/>
          <w:szCs w:val="22"/>
          <w:u w:val="single"/>
        </w:rPr>
        <w:t>Ytre faktor:</w:t>
      </w:r>
    </w:p>
    <w:p w14:paraId="7A3B1E5E" w14:textId="488685EB" w:rsidR="00FA0362" w:rsidRPr="00A760FB" w:rsidRDefault="00FA0362" w:rsidP="00FA0362">
      <w:pPr>
        <w:ind w:left="360"/>
        <w:rPr>
          <w:b/>
          <w:bCs/>
          <w:u w:val="single"/>
        </w:rPr>
      </w:pPr>
      <w:r w:rsidRPr="00A760FB">
        <w:t xml:space="preserve">Faktor fra 0,6 til 1,2 </w:t>
      </w:r>
    </w:p>
    <w:p w14:paraId="4908EF76" w14:textId="77777777" w:rsidR="00FA0362" w:rsidRPr="00A760FB" w:rsidRDefault="00FA0362" w:rsidP="00FA0362">
      <w:pPr>
        <w:ind w:left="360"/>
        <w:rPr>
          <w:b/>
          <w:bCs/>
          <w:u w:val="single"/>
        </w:rPr>
      </w:pPr>
      <w:r w:rsidRPr="00A760FB">
        <w:t>Ytre faktor vurderes ut fra beliggenhet med hensyn på:</w:t>
      </w:r>
    </w:p>
    <w:p w14:paraId="76D770AF" w14:textId="29E4892C" w:rsidR="00FA0362" w:rsidRDefault="00FA0362" w:rsidP="00FA0362">
      <w:pPr>
        <w:ind w:left="360"/>
      </w:pPr>
      <w:r w:rsidRPr="00A760FB">
        <w:t>Utsikt, solrikt, støy, nærhet til trafikkert veg, spesielle naturgitte forhold, mulighet for tilknytning kommunalt vann- og avløp.</w:t>
      </w:r>
    </w:p>
    <w:p w14:paraId="420ADC37" w14:textId="7D7CA347" w:rsidR="00FA0362" w:rsidRDefault="00FA0362" w:rsidP="00D00646">
      <w:pPr>
        <w:pStyle w:val="Listeavsnitt"/>
        <w:numPr>
          <w:ilvl w:val="0"/>
          <w:numId w:val="24"/>
        </w:numPr>
        <w:spacing w:before="240"/>
      </w:pPr>
      <w:r w:rsidRPr="00A760FB">
        <w:t>Svært god beliggenhet</w:t>
      </w:r>
    </w:p>
    <w:p w14:paraId="37B29606" w14:textId="7F0CD720" w:rsidR="00005577" w:rsidRPr="00A760FB" w:rsidRDefault="00005577" w:rsidP="00D00646">
      <w:pPr>
        <w:numPr>
          <w:ilvl w:val="0"/>
          <w:numId w:val="24"/>
        </w:numPr>
        <w:spacing w:before="60"/>
      </w:pPr>
      <w:r>
        <w:t>God beliggenhet</w:t>
      </w:r>
    </w:p>
    <w:p w14:paraId="0A306AC9" w14:textId="0BE62B19" w:rsidR="00F92B80" w:rsidRPr="00A760FB" w:rsidRDefault="00F92B80" w:rsidP="00D00646">
      <w:pPr>
        <w:numPr>
          <w:ilvl w:val="0"/>
          <w:numId w:val="23"/>
        </w:numPr>
        <w:spacing w:before="60"/>
      </w:pPr>
      <w:r>
        <w:t>Normal beliggenhet</w:t>
      </w:r>
    </w:p>
    <w:p w14:paraId="2AA5E39B" w14:textId="368F729F" w:rsidR="00005577" w:rsidRPr="00A760FB" w:rsidRDefault="00005577" w:rsidP="00D00646">
      <w:pPr>
        <w:numPr>
          <w:ilvl w:val="0"/>
          <w:numId w:val="23"/>
        </w:numPr>
        <w:spacing w:before="60"/>
      </w:pPr>
      <w:r>
        <w:t>Mindre god beliggenhet</w:t>
      </w:r>
    </w:p>
    <w:p w14:paraId="305C3D64" w14:textId="5CC4EFCD" w:rsidR="00F92B80" w:rsidRPr="00A760FB" w:rsidRDefault="00F92B80" w:rsidP="00D00646">
      <w:pPr>
        <w:numPr>
          <w:ilvl w:val="0"/>
          <w:numId w:val="23"/>
        </w:numPr>
        <w:spacing w:before="60"/>
      </w:pPr>
      <w:r>
        <w:t>Dårlig beliggenhet</w:t>
      </w:r>
    </w:p>
    <w:p w14:paraId="1059368A" w14:textId="77777777" w:rsidR="00FA0362" w:rsidRPr="00A760FB" w:rsidRDefault="00FA0362" w:rsidP="00FA0362"/>
    <w:p w14:paraId="498E00F5" w14:textId="77777777" w:rsidR="00FA0362" w:rsidRPr="00A760FB" w:rsidRDefault="00FA0362" w:rsidP="00FA0362">
      <w:pPr>
        <w:rPr>
          <w:b/>
          <w:bCs/>
          <w:sz w:val="22"/>
          <w:szCs w:val="22"/>
          <w:u w:val="single"/>
        </w:rPr>
      </w:pPr>
      <w:r w:rsidRPr="00A760FB">
        <w:rPr>
          <w:b/>
          <w:bCs/>
          <w:sz w:val="22"/>
          <w:szCs w:val="22"/>
          <w:u w:val="single"/>
        </w:rPr>
        <w:t>Indre faktor:</w:t>
      </w:r>
    </w:p>
    <w:p w14:paraId="67C79304" w14:textId="3508B859" w:rsidR="00FA0362" w:rsidRPr="00A760FB" w:rsidRDefault="00FA0362" w:rsidP="00FA0362">
      <w:pPr>
        <w:rPr>
          <w:b/>
          <w:bCs/>
          <w:sz w:val="22"/>
          <w:szCs w:val="22"/>
          <w:u w:val="single"/>
        </w:rPr>
      </w:pPr>
      <w:r w:rsidRPr="00A760FB">
        <w:t xml:space="preserve">Faktor fra 0,2 til 1,2. (0,2 brukes ved </w:t>
      </w:r>
      <w:r w:rsidR="00FB59F9" w:rsidRPr="00A760FB">
        <w:t>saneringsobjekt</w:t>
      </w:r>
      <w:r w:rsidRPr="00A760FB">
        <w:t>)</w:t>
      </w:r>
    </w:p>
    <w:p w14:paraId="6E5FDC63" w14:textId="75F19A5C" w:rsidR="00FA0362" w:rsidRPr="00A760FB" w:rsidRDefault="00FA0362" w:rsidP="00FA0362">
      <w:pPr>
        <w:spacing w:before="60"/>
        <w:ind w:left="360"/>
      </w:pPr>
      <w:r w:rsidRPr="00A760FB">
        <w:t>Besiktiger benytter indre faktor for å korrigere sjablon</w:t>
      </w:r>
      <w:r w:rsidR="0045485F" w:rsidRPr="00A760FB">
        <w:t>g</w:t>
      </w:r>
      <w:r w:rsidRPr="00A760FB">
        <w:t xml:space="preserve">taksten ut fra forhold </w:t>
      </w:r>
      <w:r w:rsidRPr="00A760FB">
        <w:rPr>
          <w:b/>
          <w:bCs/>
        </w:rPr>
        <w:t>på</w:t>
      </w:r>
      <w:r w:rsidRPr="00A760FB">
        <w:t xml:space="preserve"> eiendommen. Funksjonalitet, standard og kvalitet kan variere fra eiendom til eiendom. </w:t>
      </w:r>
    </w:p>
    <w:p w14:paraId="6E96BD4B" w14:textId="77777777" w:rsidR="00FA0362" w:rsidRPr="00A760FB" w:rsidRDefault="00FA0362" w:rsidP="00D00646">
      <w:pPr>
        <w:numPr>
          <w:ilvl w:val="0"/>
          <w:numId w:val="19"/>
        </w:numPr>
        <w:spacing w:before="60"/>
      </w:pPr>
      <w:r w:rsidRPr="00A760FB">
        <w:t>God standard</w:t>
      </w:r>
    </w:p>
    <w:p w14:paraId="27E8E5DA" w14:textId="77777777" w:rsidR="00FA0362" w:rsidRPr="00A760FB" w:rsidRDefault="00FA0362" w:rsidP="00D00646">
      <w:pPr>
        <w:numPr>
          <w:ilvl w:val="0"/>
          <w:numId w:val="19"/>
        </w:numPr>
        <w:spacing w:before="60"/>
      </w:pPr>
      <w:r w:rsidRPr="00A760FB">
        <w:t>Alderskorreksjon med normalt slit og elde</w:t>
      </w:r>
    </w:p>
    <w:p w14:paraId="2CC69C8F" w14:textId="77777777" w:rsidR="00FA0362" w:rsidRPr="00A760FB" w:rsidRDefault="00FA0362" w:rsidP="00D00646">
      <w:pPr>
        <w:numPr>
          <w:ilvl w:val="0"/>
          <w:numId w:val="19"/>
        </w:numPr>
        <w:spacing w:before="60"/>
      </w:pPr>
      <w:r w:rsidRPr="00A760FB">
        <w:t>Alderskorreksjon og mindre godt vedlikehold</w:t>
      </w:r>
    </w:p>
    <w:p w14:paraId="5A70F4E9" w14:textId="77777777" w:rsidR="00FA0362" w:rsidRPr="00A760FB" w:rsidRDefault="00FA0362" w:rsidP="00D00646">
      <w:pPr>
        <w:numPr>
          <w:ilvl w:val="0"/>
          <w:numId w:val="19"/>
        </w:numPr>
        <w:spacing w:before="60"/>
      </w:pPr>
      <w:r w:rsidRPr="00A760FB">
        <w:t>Alderskorreksjon og lav standard</w:t>
      </w:r>
    </w:p>
    <w:p w14:paraId="3A707C1E" w14:textId="77777777" w:rsidR="00FA0362" w:rsidRPr="00A760FB" w:rsidRDefault="00FA0362" w:rsidP="00D00646">
      <w:pPr>
        <w:numPr>
          <w:ilvl w:val="0"/>
          <w:numId w:val="19"/>
        </w:numPr>
        <w:spacing w:before="60"/>
      </w:pPr>
      <w:r w:rsidRPr="00A760FB">
        <w:t>Alderskorreksjon og lav funksjonalitet</w:t>
      </w:r>
    </w:p>
    <w:p w14:paraId="08564CD7" w14:textId="30F8409A" w:rsidR="00FA0362" w:rsidRDefault="00FA0362" w:rsidP="00D00646">
      <w:pPr>
        <w:numPr>
          <w:ilvl w:val="0"/>
          <w:numId w:val="19"/>
        </w:numPr>
        <w:spacing w:before="60"/>
      </w:pPr>
      <w:r w:rsidRPr="00A760FB">
        <w:t>Saneringsobjekt</w:t>
      </w:r>
    </w:p>
    <w:p w14:paraId="5296238F" w14:textId="77777777" w:rsidR="003E7968" w:rsidRDefault="003E7968" w:rsidP="00A01AFD">
      <w:pPr>
        <w:rPr>
          <w:b/>
          <w:bCs/>
        </w:rPr>
      </w:pPr>
    </w:p>
    <w:p w14:paraId="71CE8196" w14:textId="6F19F9EE" w:rsidR="00FA0362" w:rsidRPr="00A760FB" w:rsidRDefault="00FA0362" w:rsidP="00A01AFD">
      <w:pPr>
        <w:rPr>
          <w:color w:val="000000" w:themeColor="text1"/>
        </w:rPr>
      </w:pPr>
      <w:r w:rsidRPr="00A760FB">
        <w:rPr>
          <w:b/>
          <w:bCs/>
        </w:rPr>
        <w:t>Eksempler på lav funksjonalitet</w:t>
      </w:r>
      <w:r w:rsidRPr="00A760FB">
        <w:t xml:space="preserve"> kan være </w:t>
      </w:r>
      <w:r w:rsidRPr="00A760FB">
        <w:rPr>
          <w:color w:val="000000" w:themeColor="text1"/>
        </w:rPr>
        <w:t xml:space="preserve">næringsbygg med arealer som er uhensiktsmessig i forhold til funksjon. </w:t>
      </w:r>
    </w:p>
    <w:p w14:paraId="1A4E3B26" w14:textId="77777777" w:rsidR="00FA0362" w:rsidRPr="00A760FB" w:rsidRDefault="00FA0362" w:rsidP="00A01AFD">
      <w:r w:rsidRPr="00A760FB">
        <w:rPr>
          <w:b/>
          <w:bCs/>
        </w:rPr>
        <w:t>Eksempler på lav standard</w:t>
      </w:r>
      <w:r w:rsidRPr="00A760FB">
        <w:t xml:space="preserve"> kan være dårlig isolerte bygninger med enkle vinduer. </w:t>
      </w:r>
    </w:p>
    <w:p w14:paraId="463FEAC2" w14:textId="1AE5A981" w:rsidR="00FA0362" w:rsidRDefault="00FA0362" w:rsidP="00A01AFD">
      <w:r w:rsidRPr="00A760FB">
        <w:rPr>
          <w:b/>
          <w:bCs/>
        </w:rPr>
        <w:t>Eksempler på lav kvalitet</w:t>
      </w:r>
      <w:r w:rsidRPr="00A760FB">
        <w:t xml:space="preserve"> kan være råtne vinduer, drenering som ikke fungerer, setninger i fundament.</w:t>
      </w:r>
    </w:p>
    <w:p w14:paraId="21E7789B" w14:textId="77777777" w:rsidR="00FA0362" w:rsidRPr="00A760FB" w:rsidRDefault="00FA0362" w:rsidP="00D00646">
      <w:pPr>
        <w:pStyle w:val="Overskrift2"/>
        <w:numPr>
          <w:ilvl w:val="1"/>
          <w:numId w:val="18"/>
        </w:numPr>
        <w:tabs>
          <w:tab w:val="num" w:pos="540"/>
        </w:tabs>
        <w:spacing w:after="60"/>
        <w:ind w:left="794" w:hanging="794"/>
        <w:jc w:val="left"/>
        <w:rPr>
          <w:rFonts w:eastAsia="Batang"/>
          <w:sz w:val="24"/>
        </w:rPr>
      </w:pPr>
      <w:bookmarkStart w:id="26" w:name="_Toc493054271"/>
      <w:bookmarkStart w:id="27" w:name="_Toc531943809"/>
      <w:r w:rsidRPr="00A760FB">
        <w:rPr>
          <w:rFonts w:eastAsia="Batang"/>
          <w:sz w:val="24"/>
        </w:rPr>
        <w:lastRenderedPageBreak/>
        <w:t>Bruk av protokolltakst</w:t>
      </w:r>
      <w:bookmarkEnd w:id="26"/>
      <w:bookmarkEnd w:id="27"/>
    </w:p>
    <w:p w14:paraId="480A9DD6" w14:textId="0431EDD7" w:rsidR="00FA0362" w:rsidRPr="00A760FB" w:rsidRDefault="00FA0362" w:rsidP="00FA0362">
      <w:r w:rsidRPr="00A760FB">
        <w:t>Spesielle eiendommer som fraviker sjablon</w:t>
      </w:r>
      <w:r w:rsidR="00A01AFD" w:rsidRPr="00A760FB">
        <w:t>g</w:t>
      </w:r>
      <w:r w:rsidRPr="00A760FB">
        <w:t>taksten vesentlig av andre årsaker enn standard, kvalitet (indre faktor) og tomteteknisk opparbeidelsesgrad, adkomst</w:t>
      </w:r>
      <w:r w:rsidR="00F92B80">
        <w:t>,</w:t>
      </w:r>
      <w:r w:rsidRPr="00A760FB">
        <w:t xml:space="preserve"> (ytre faktor)</w:t>
      </w:r>
      <w:r w:rsidR="00F92B80">
        <w:t>,</w:t>
      </w:r>
      <w:r w:rsidRPr="00A760FB">
        <w:t xml:space="preserve"> får egen protokolltakst som enten endrer sjablon</w:t>
      </w:r>
      <w:r w:rsidR="00A01AFD" w:rsidRPr="00A760FB">
        <w:t>g</w:t>
      </w:r>
      <w:r w:rsidRPr="00A760FB">
        <w:t>taksten (endringsprotokoll) eller som erstatter protokolltaksten (erstatningsprotokoll).</w:t>
      </w:r>
    </w:p>
    <w:p w14:paraId="5A55F82D" w14:textId="77777777" w:rsidR="00FA0362" w:rsidRPr="00A760FB" w:rsidRDefault="00FA0362" w:rsidP="00FA0362">
      <w:r w:rsidRPr="00A760FB">
        <w:t>Eksempler på eiendommer som kan få protokolltakst er</w:t>
      </w:r>
    </w:p>
    <w:p w14:paraId="2F1EC398" w14:textId="77777777" w:rsidR="00FA0362" w:rsidRPr="00A760FB" w:rsidRDefault="00FA0362" w:rsidP="00D00646">
      <w:pPr>
        <w:numPr>
          <w:ilvl w:val="0"/>
          <w:numId w:val="20"/>
        </w:numPr>
      </w:pPr>
      <w:r w:rsidRPr="00A760FB">
        <w:t>Bygninger der deler av bygningen har avvikende funksjon. (endringsprotokoll)</w:t>
      </w:r>
    </w:p>
    <w:p w14:paraId="4A42719D" w14:textId="425E0B01" w:rsidR="00FA0362" w:rsidRPr="00A760FB" w:rsidRDefault="00FA0362" w:rsidP="00D00646">
      <w:pPr>
        <w:numPr>
          <w:ilvl w:val="0"/>
          <w:numId w:val="20"/>
        </w:numPr>
      </w:pPr>
      <w:r w:rsidRPr="00A760FB">
        <w:t>Spesielle eiendommer der sjablon</w:t>
      </w:r>
      <w:r w:rsidR="00A01AFD" w:rsidRPr="00A760FB">
        <w:t>g</w:t>
      </w:r>
      <w:r w:rsidRPr="00A760FB">
        <w:t xml:space="preserve">taksten ikke passer inn. Spesielle industrianlegg </w:t>
      </w:r>
      <w:proofErr w:type="spellStart"/>
      <w:r w:rsidRPr="00A760FB">
        <w:t>etc</w:t>
      </w:r>
      <w:proofErr w:type="spellEnd"/>
      <w:r w:rsidRPr="00A760FB">
        <w:t xml:space="preserve"> (erstatningsprotokoll). </w:t>
      </w:r>
    </w:p>
    <w:p w14:paraId="720D743E" w14:textId="0A7DF3E0" w:rsidR="00FA0362" w:rsidRPr="00A760FB" w:rsidRDefault="00FA0362" w:rsidP="00D00646">
      <w:pPr>
        <w:numPr>
          <w:ilvl w:val="0"/>
          <w:numId w:val="20"/>
        </w:numPr>
      </w:pPr>
      <w:r w:rsidRPr="00A760FB">
        <w:t>For eiendommer med flere funksjoner, eksempelvis næringsbygg med verksted-, kontor- og lagerfunksjon, lages det takstmatrise for eiendommer med slike bygninger.</w:t>
      </w:r>
    </w:p>
    <w:p w14:paraId="1BD142E8" w14:textId="77777777" w:rsidR="00A01AFD" w:rsidRPr="00A760FB" w:rsidRDefault="00FA0362" w:rsidP="00D00646">
      <w:pPr>
        <w:numPr>
          <w:ilvl w:val="0"/>
          <w:numId w:val="20"/>
        </w:numPr>
      </w:pPr>
      <w:r w:rsidRPr="00A760FB">
        <w:t xml:space="preserve">Nedlagte driftsbygninger takseres ved hjelp av erstatningsprotokoll. Bygningene er i utgangspunktet satt lik null i verdi men takseres hvis den har en funksjon som tilsier at bygningen har en verdi. </w:t>
      </w:r>
    </w:p>
    <w:p w14:paraId="0931510F" w14:textId="7C42CB9C" w:rsidR="00FA0362" w:rsidRPr="00A760FB" w:rsidRDefault="00FA0362" w:rsidP="00A01AFD">
      <w:pPr>
        <w:ind w:left="360"/>
      </w:pPr>
      <w:r w:rsidRPr="00A760FB">
        <w:t>Eksempel</w:t>
      </w:r>
      <w:r w:rsidR="00A01AFD" w:rsidRPr="00A760FB">
        <w:t>:</w:t>
      </w:r>
    </w:p>
    <w:p w14:paraId="43FF5A88" w14:textId="7DCC4033" w:rsidR="00FA0362" w:rsidRPr="00A760FB" w:rsidRDefault="00FA0362" w:rsidP="00D00646">
      <w:pPr>
        <w:numPr>
          <w:ilvl w:val="0"/>
          <w:numId w:val="20"/>
        </w:numPr>
      </w:pPr>
      <w:r w:rsidRPr="00A760FB">
        <w:t>20m</w:t>
      </w:r>
      <w:r w:rsidRPr="00A760FB">
        <w:rPr>
          <w:vertAlign w:val="superscript"/>
        </w:rPr>
        <w:t>2</w:t>
      </w:r>
      <w:r w:rsidRPr="00A760FB">
        <w:t xml:space="preserve"> garasje/uthus/anneks i landbruksbygning (inkl</w:t>
      </w:r>
      <w:r w:rsidR="00B91D01">
        <w:t>.</w:t>
      </w:r>
      <w:r w:rsidRPr="00A760FB">
        <w:t xml:space="preserve"> hobbyverksted)</w:t>
      </w:r>
    </w:p>
    <w:p w14:paraId="3640E215" w14:textId="460EEF83" w:rsidR="00FA0362" w:rsidRDefault="00FA0362" w:rsidP="00D00646">
      <w:pPr>
        <w:numPr>
          <w:ilvl w:val="0"/>
          <w:numId w:val="20"/>
        </w:numPr>
      </w:pPr>
      <w:r w:rsidRPr="00A760FB">
        <w:t>Eventuelt andre funksjoner (bolig/fritid/næring)</w:t>
      </w:r>
    </w:p>
    <w:p w14:paraId="4607479C" w14:textId="20530F67" w:rsidR="000F5179" w:rsidRDefault="000F5179" w:rsidP="000F5179"/>
    <w:p w14:paraId="2D82B331" w14:textId="77777777" w:rsidR="000F5179" w:rsidRDefault="000F5179" w:rsidP="000F5179"/>
    <w:p w14:paraId="6BFBB4A1" w14:textId="77777777" w:rsidR="00FA0362" w:rsidRPr="00A760FB" w:rsidRDefault="00FA0362" w:rsidP="00D00646">
      <w:pPr>
        <w:pStyle w:val="Overskrift2"/>
        <w:numPr>
          <w:ilvl w:val="1"/>
          <w:numId w:val="18"/>
        </w:numPr>
        <w:tabs>
          <w:tab w:val="num" w:pos="540"/>
        </w:tabs>
        <w:spacing w:after="60"/>
        <w:ind w:left="794" w:hanging="794"/>
        <w:jc w:val="left"/>
        <w:rPr>
          <w:rFonts w:eastAsia="Batang"/>
          <w:sz w:val="24"/>
        </w:rPr>
      </w:pPr>
      <w:bookmarkStart w:id="28" w:name="_Toc493054272"/>
      <w:bookmarkStart w:id="29" w:name="_Toc531943810"/>
      <w:r w:rsidRPr="00A760FB">
        <w:rPr>
          <w:rFonts w:eastAsia="Batang"/>
          <w:sz w:val="24"/>
        </w:rPr>
        <w:t>Andre rammer for taksering</w:t>
      </w:r>
      <w:bookmarkEnd w:id="28"/>
      <w:bookmarkEnd w:id="29"/>
    </w:p>
    <w:p w14:paraId="324D679F" w14:textId="738FDF6E" w:rsidR="00FA0362" w:rsidRDefault="00FA0362" w:rsidP="00FA0362">
      <w:pPr>
        <w:rPr>
          <w:rFonts w:eastAsia="Batang"/>
          <w:b/>
          <w:bCs/>
        </w:rPr>
      </w:pPr>
      <w:r w:rsidRPr="00A760FB">
        <w:rPr>
          <w:rFonts w:eastAsia="Batang"/>
          <w:b/>
          <w:bCs/>
        </w:rPr>
        <w:t>Konsesjonspliktig og/eller aktive landbrukseiendommer</w:t>
      </w:r>
    </w:p>
    <w:p w14:paraId="5E8CFE39" w14:textId="77777777" w:rsidR="00FA0362" w:rsidRPr="00A760FB" w:rsidRDefault="00FA0362" w:rsidP="00FA0362">
      <w:pPr>
        <w:rPr>
          <w:rFonts w:eastAsia="Batang"/>
          <w:u w:val="single"/>
        </w:rPr>
      </w:pPr>
      <w:r w:rsidRPr="00A760FB">
        <w:rPr>
          <w:rFonts w:eastAsia="Batang"/>
          <w:u w:val="single"/>
        </w:rPr>
        <w:t>Identifisering:</w:t>
      </w:r>
    </w:p>
    <w:p w14:paraId="6201CB23" w14:textId="52A0B266" w:rsidR="00FA0362" w:rsidRPr="00A760FB" w:rsidRDefault="00FA0362" w:rsidP="00FA0362">
      <w:pPr>
        <w:rPr>
          <w:rFonts w:eastAsia="Batang"/>
        </w:rPr>
      </w:pPr>
      <w:r w:rsidRPr="00A760FB">
        <w:rPr>
          <w:rFonts w:eastAsia="Batang"/>
        </w:rPr>
        <w:t xml:space="preserve">Bebygde eiendommer i </w:t>
      </w:r>
      <w:proofErr w:type="spellStart"/>
      <w:r w:rsidRPr="00A760FB">
        <w:rPr>
          <w:rFonts w:eastAsia="Batang"/>
        </w:rPr>
        <w:t>LNF</w:t>
      </w:r>
      <w:proofErr w:type="spellEnd"/>
      <w:r w:rsidRPr="00A760FB">
        <w:rPr>
          <w:rFonts w:eastAsia="Batang"/>
        </w:rPr>
        <w:t>-område</w:t>
      </w:r>
      <w:r w:rsidR="00B91D01">
        <w:rPr>
          <w:rFonts w:eastAsia="Batang"/>
        </w:rPr>
        <w:t>r</w:t>
      </w:r>
      <w:r w:rsidRPr="00A760FB">
        <w:rPr>
          <w:rFonts w:eastAsia="Batang"/>
        </w:rPr>
        <w:t xml:space="preserve"> som er større enn 100 dekar eller har mer en</w:t>
      </w:r>
      <w:r w:rsidR="00A01AFD" w:rsidRPr="00A760FB">
        <w:rPr>
          <w:rFonts w:eastAsia="Batang"/>
        </w:rPr>
        <w:t>n</w:t>
      </w:r>
      <w:r w:rsidRPr="00A760FB">
        <w:rPr>
          <w:rFonts w:eastAsia="Batang"/>
        </w:rPr>
        <w:t xml:space="preserve"> </w:t>
      </w:r>
      <w:r w:rsidR="00A01AFD" w:rsidRPr="00A760FB">
        <w:rPr>
          <w:rFonts w:eastAsia="Batang"/>
        </w:rPr>
        <w:t>3</w:t>
      </w:r>
      <w:r w:rsidRPr="00A760FB">
        <w:rPr>
          <w:rFonts w:eastAsia="Batang"/>
        </w:rPr>
        <w:t xml:space="preserve">5 dekar dyrket mark, samt ubebygde eiendommer i </w:t>
      </w:r>
      <w:proofErr w:type="spellStart"/>
      <w:r w:rsidRPr="00A760FB">
        <w:rPr>
          <w:rFonts w:eastAsia="Batang"/>
        </w:rPr>
        <w:t>LNF</w:t>
      </w:r>
      <w:proofErr w:type="spellEnd"/>
      <w:r w:rsidRPr="00A760FB">
        <w:rPr>
          <w:rFonts w:eastAsia="Batang"/>
        </w:rPr>
        <w:t>-område</w:t>
      </w:r>
      <w:r w:rsidR="00B91D01">
        <w:rPr>
          <w:rFonts w:eastAsia="Batang"/>
        </w:rPr>
        <w:t>r</w:t>
      </w:r>
      <w:r w:rsidRPr="00A760FB">
        <w:rPr>
          <w:rFonts w:eastAsia="Batang"/>
        </w:rPr>
        <w:t xml:space="preserve"> betraktes som konsesjonspliktige landbrukseiendommer. Det finnes ikke-konsesjonspliktige landbrukseiendommer som likevel blir ansett som aktive landbrukseiendommer. Informasjon om hvilke eiendommer som anses som konsesjonspliktige og/eller aktive, innhentes fra landbrukskontoret. </w:t>
      </w:r>
    </w:p>
    <w:p w14:paraId="79DAF645" w14:textId="77777777" w:rsidR="00FA0362" w:rsidRPr="00A760FB" w:rsidRDefault="00FA0362" w:rsidP="00FA0362">
      <w:pPr>
        <w:rPr>
          <w:rFonts w:eastAsia="Batang"/>
        </w:rPr>
      </w:pPr>
    </w:p>
    <w:p w14:paraId="6026BF3C" w14:textId="77777777" w:rsidR="00FA0362" w:rsidRPr="00A760FB" w:rsidRDefault="00FA0362" w:rsidP="00FA0362">
      <w:pPr>
        <w:rPr>
          <w:u w:val="single"/>
        </w:rPr>
      </w:pPr>
      <w:r w:rsidRPr="00A760FB">
        <w:rPr>
          <w:u w:val="single"/>
        </w:rPr>
        <w:t>Taksering:</w:t>
      </w:r>
    </w:p>
    <w:p w14:paraId="4729F359" w14:textId="2F696544" w:rsidR="00E71AB7" w:rsidRDefault="00FA0362" w:rsidP="00D00646">
      <w:pPr>
        <w:pStyle w:val="Brdtekst"/>
        <w:numPr>
          <w:ilvl w:val="0"/>
          <w:numId w:val="21"/>
        </w:numPr>
        <w:rPr>
          <w:b w:val="0"/>
          <w:bCs w:val="0"/>
        </w:rPr>
      </w:pPr>
      <w:r w:rsidRPr="00A760FB">
        <w:rPr>
          <w:b w:val="0"/>
          <w:bCs w:val="0"/>
        </w:rPr>
        <w:t xml:space="preserve">Alle bygninger som benyttes til boligformål, takseres med evt. </w:t>
      </w:r>
      <w:r w:rsidR="00F92B80">
        <w:rPr>
          <w:b w:val="0"/>
          <w:bCs w:val="0"/>
        </w:rPr>
        <w:t>t</w:t>
      </w:r>
      <w:r w:rsidRPr="00A760FB">
        <w:rPr>
          <w:b w:val="0"/>
          <w:bCs w:val="0"/>
        </w:rPr>
        <w:t xml:space="preserve">ilhørende garasjer/uthus og </w:t>
      </w:r>
      <w:r w:rsidR="00A01AFD" w:rsidRPr="00A760FB">
        <w:rPr>
          <w:b w:val="0"/>
          <w:bCs w:val="0"/>
        </w:rPr>
        <w:t>«</w:t>
      </w:r>
      <w:r w:rsidRPr="00A760FB">
        <w:rPr>
          <w:b w:val="0"/>
          <w:bCs w:val="0"/>
        </w:rPr>
        <w:t>tilhørende tomt</w:t>
      </w:r>
      <w:r w:rsidR="00A01AFD" w:rsidRPr="00A760FB">
        <w:rPr>
          <w:b w:val="0"/>
          <w:bCs w:val="0"/>
        </w:rPr>
        <w:t>»</w:t>
      </w:r>
      <w:r w:rsidRPr="00A760FB">
        <w:rPr>
          <w:b w:val="0"/>
          <w:bCs w:val="0"/>
        </w:rPr>
        <w:t xml:space="preserve">. </w:t>
      </w:r>
    </w:p>
    <w:p w14:paraId="795EA390" w14:textId="23CF923D" w:rsidR="00E71AB7" w:rsidRDefault="00E71AB7" w:rsidP="003E7968">
      <w:pPr>
        <w:pStyle w:val="Brdtekst"/>
        <w:numPr>
          <w:ilvl w:val="0"/>
          <w:numId w:val="27"/>
        </w:numPr>
        <w:rPr>
          <w:b w:val="0"/>
          <w:bCs w:val="0"/>
        </w:rPr>
      </w:pPr>
      <w:r>
        <w:rPr>
          <w:b w:val="0"/>
          <w:bCs w:val="0"/>
        </w:rPr>
        <w:t xml:space="preserve">Bygninger benyttet </w:t>
      </w:r>
      <w:r w:rsidR="00B64420">
        <w:rPr>
          <w:b w:val="0"/>
          <w:bCs w:val="0"/>
        </w:rPr>
        <w:t>til boligformål begrenses til 225 m</w:t>
      </w:r>
      <w:r w:rsidR="00B64420" w:rsidRPr="00B64420">
        <w:rPr>
          <w:b w:val="0"/>
          <w:bCs w:val="0"/>
          <w:vertAlign w:val="superscript"/>
        </w:rPr>
        <w:t>2</w:t>
      </w:r>
      <w:r w:rsidR="000A473A">
        <w:rPr>
          <w:b w:val="0"/>
          <w:bCs w:val="0"/>
          <w:vertAlign w:val="superscript"/>
        </w:rPr>
        <w:t xml:space="preserve"> </w:t>
      </w:r>
      <w:r w:rsidR="00DB2647">
        <w:rPr>
          <w:b w:val="0"/>
          <w:bCs w:val="0"/>
        </w:rPr>
        <w:t>pr boenhet i bygningen</w:t>
      </w:r>
      <w:r w:rsidR="00B64420">
        <w:rPr>
          <w:b w:val="0"/>
          <w:bCs w:val="0"/>
        </w:rPr>
        <w:t>.</w:t>
      </w:r>
    </w:p>
    <w:p w14:paraId="4983388A" w14:textId="61885B78" w:rsidR="00FA0362" w:rsidRPr="00A760FB" w:rsidRDefault="00FA0362" w:rsidP="003E7968">
      <w:pPr>
        <w:pStyle w:val="Brdtekst"/>
        <w:numPr>
          <w:ilvl w:val="0"/>
          <w:numId w:val="27"/>
        </w:numPr>
        <w:rPr>
          <w:b w:val="0"/>
          <w:bCs w:val="0"/>
        </w:rPr>
      </w:pPr>
      <w:r w:rsidRPr="00A760FB">
        <w:rPr>
          <w:b w:val="0"/>
          <w:bCs w:val="0"/>
        </w:rPr>
        <w:t>Tilhørende tomt våningshus settes til 1 dekar.</w:t>
      </w:r>
    </w:p>
    <w:p w14:paraId="4A1CD482" w14:textId="77777777" w:rsidR="00FA0362" w:rsidRPr="00A760FB" w:rsidRDefault="00FA0362" w:rsidP="00D00646">
      <w:pPr>
        <w:pStyle w:val="Brdtekst"/>
        <w:numPr>
          <w:ilvl w:val="0"/>
          <w:numId w:val="21"/>
        </w:numPr>
        <w:rPr>
          <w:b w:val="0"/>
          <w:bCs w:val="0"/>
        </w:rPr>
      </w:pPr>
      <w:r w:rsidRPr="00A760FB">
        <w:rPr>
          <w:b w:val="0"/>
          <w:bCs w:val="0"/>
        </w:rPr>
        <w:t>Hytter/fritidsboliger regnes også som boligbygg. Utleiehytte/utleiebolig som ikke er selvstendig fradelte enheter (gårdsturisme) kan unntas for tillegg av tomt.</w:t>
      </w:r>
    </w:p>
    <w:p w14:paraId="4F1158EA" w14:textId="77777777" w:rsidR="00FA0362" w:rsidRPr="00A760FB" w:rsidRDefault="00FA0362" w:rsidP="00FA0362">
      <w:pPr>
        <w:pStyle w:val="Brdtekst"/>
        <w:ind w:left="720"/>
        <w:rPr>
          <w:b w:val="0"/>
          <w:bCs w:val="0"/>
        </w:rPr>
      </w:pPr>
      <w:r w:rsidRPr="00A760FB">
        <w:rPr>
          <w:b w:val="0"/>
          <w:bCs w:val="0"/>
        </w:rPr>
        <w:t>Driftsbygninger takseres ikke, med mindre de brukes til annet formål.</w:t>
      </w:r>
    </w:p>
    <w:p w14:paraId="678CF31B" w14:textId="009556D0" w:rsidR="00FA0362" w:rsidRPr="00A760FB" w:rsidRDefault="00FA0362" w:rsidP="00D00646">
      <w:pPr>
        <w:pStyle w:val="Brdtekst"/>
        <w:numPr>
          <w:ilvl w:val="0"/>
          <w:numId w:val="21"/>
        </w:numPr>
        <w:rPr>
          <w:b w:val="0"/>
          <w:bCs w:val="0"/>
        </w:rPr>
      </w:pPr>
      <w:r w:rsidRPr="00A760FB">
        <w:rPr>
          <w:b w:val="0"/>
          <w:bCs w:val="0"/>
        </w:rPr>
        <w:t>Landbruksbygninger takseres etter funksjon og får i regelen fritak etter § 5h. Landbruksbygninger som har fått en helt ny funksjon, takseres.  Eksempel på dette er garasje i landbruksbygning (her brukes sjablongmessig 20</w:t>
      </w:r>
      <w:r w:rsidR="00F92B80">
        <w:rPr>
          <w:b w:val="0"/>
          <w:bCs w:val="0"/>
        </w:rPr>
        <w:t xml:space="preserve"> </w:t>
      </w:r>
      <w:r w:rsidRPr="00A760FB">
        <w:rPr>
          <w:b w:val="0"/>
          <w:bCs w:val="0"/>
        </w:rPr>
        <w:t>m</w:t>
      </w:r>
      <w:r w:rsidRPr="00F92B80">
        <w:rPr>
          <w:b w:val="0"/>
          <w:bCs w:val="0"/>
          <w:vertAlign w:val="superscript"/>
        </w:rPr>
        <w:t>2</w:t>
      </w:r>
      <w:r w:rsidRPr="00A760FB">
        <w:rPr>
          <w:b w:val="0"/>
          <w:bCs w:val="0"/>
        </w:rPr>
        <w:t>).</w:t>
      </w:r>
    </w:p>
    <w:p w14:paraId="25573471" w14:textId="77777777" w:rsidR="00FA0362" w:rsidRPr="00A760FB" w:rsidRDefault="00FA0362" w:rsidP="00D00646">
      <w:pPr>
        <w:pStyle w:val="Brdtekst"/>
        <w:numPr>
          <w:ilvl w:val="0"/>
          <w:numId w:val="21"/>
        </w:numPr>
        <w:rPr>
          <w:b w:val="0"/>
          <w:bCs w:val="0"/>
        </w:rPr>
      </w:pPr>
      <w:r w:rsidRPr="00A760FB">
        <w:rPr>
          <w:b w:val="0"/>
          <w:bCs w:val="0"/>
        </w:rPr>
        <w:t xml:space="preserve">Det gis fritak for gamle landbruksbygg som ikke er ombygd til andre formål. </w:t>
      </w:r>
    </w:p>
    <w:p w14:paraId="1D83A087" w14:textId="77777777" w:rsidR="00FA0362" w:rsidRPr="00A760FB" w:rsidRDefault="00FA0362" w:rsidP="00FA0362">
      <w:pPr>
        <w:pStyle w:val="Brdtekst"/>
        <w:rPr>
          <w:b w:val="0"/>
          <w:bCs w:val="0"/>
        </w:rPr>
      </w:pPr>
    </w:p>
    <w:p w14:paraId="5DB22DD6" w14:textId="77777777" w:rsidR="00FA0362" w:rsidRPr="00A760FB" w:rsidRDefault="00FA0362" w:rsidP="00FA0362">
      <w:pPr>
        <w:pStyle w:val="Brdtekst"/>
        <w:rPr>
          <w:b w:val="0"/>
          <w:bCs w:val="0"/>
          <w:color w:val="FF0000"/>
        </w:rPr>
      </w:pPr>
    </w:p>
    <w:p w14:paraId="17955FEF" w14:textId="77777777" w:rsidR="00FA0362" w:rsidRPr="00A760FB" w:rsidRDefault="00FA0362" w:rsidP="00FA0362">
      <w:pPr>
        <w:rPr>
          <w:rFonts w:eastAsia="Batang"/>
        </w:rPr>
      </w:pPr>
      <w:r w:rsidRPr="00A760FB">
        <w:t>Konsesjonspliktige og/eller aktive landbrukseiendommer med tilhørende takstberettiget bygningsmasse gis en ytre faktor på 0,6.</w:t>
      </w:r>
      <w:r w:rsidRPr="00A760FB">
        <w:rPr>
          <w:rFonts w:eastAsia="Batang"/>
        </w:rPr>
        <w:t xml:space="preserve"> </w:t>
      </w:r>
    </w:p>
    <w:p w14:paraId="588E0A98" w14:textId="77777777" w:rsidR="00FA0362" w:rsidRPr="00A760FB" w:rsidRDefault="00FA0362" w:rsidP="00FA0362">
      <w:pPr>
        <w:rPr>
          <w:rFonts w:eastAsia="Batang"/>
        </w:rPr>
      </w:pPr>
    </w:p>
    <w:p w14:paraId="5C3960F4" w14:textId="77777777" w:rsidR="00FA0362" w:rsidRPr="00A760FB" w:rsidRDefault="00FA0362" w:rsidP="00FA0362">
      <w:pPr>
        <w:rPr>
          <w:rFonts w:eastAsia="Batang"/>
        </w:rPr>
      </w:pPr>
      <w:r w:rsidRPr="00A760FB">
        <w:rPr>
          <w:rFonts w:eastAsia="Batang"/>
        </w:rPr>
        <w:t>For våningshus etc. som er en del av gårdsbruk blir taksten en del lavere enn for tilsvarende andre boliger på grunn av konsesjonsplikt og delingsforbud jf. retningslinjer fra finansdepartementet.</w:t>
      </w:r>
    </w:p>
    <w:p w14:paraId="373CA150" w14:textId="77777777" w:rsidR="009574D2" w:rsidRPr="00A760FB" w:rsidRDefault="009574D2" w:rsidP="009574D2">
      <w:pPr>
        <w:pStyle w:val="Brdtekst"/>
        <w:rPr>
          <w:b w:val="0"/>
          <w:bCs w:val="0"/>
        </w:rPr>
      </w:pPr>
    </w:p>
    <w:p w14:paraId="0E89B349" w14:textId="5B3A4D89" w:rsidR="00E93E37" w:rsidRPr="00A760FB" w:rsidRDefault="50FAB3EE" w:rsidP="003E7968">
      <w:pPr>
        <w:pStyle w:val="Brdtekst"/>
        <w:rPr>
          <w:b w:val="0"/>
          <w:bCs w:val="0"/>
        </w:rPr>
      </w:pPr>
      <w:r w:rsidRPr="00A760FB">
        <w:rPr>
          <w:b w:val="0"/>
          <w:bCs w:val="0"/>
        </w:rPr>
        <w:lastRenderedPageBreak/>
        <w:t xml:space="preserve">Eiendommer innenfor </w:t>
      </w:r>
      <w:proofErr w:type="spellStart"/>
      <w:r w:rsidRPr="00A760FB">
        <w:rPr>
          <w:b w:val="0"/>
          <w:bCs w:val="0"/>
        </w:rPr>
        <w:t>LNF</w:t>
      </w:r>
      <w:proofErr w:type="spellEnd"/>
      <w:r w:rsidRPr="00A760FB">
        <w:rPr>
          <w:b w:val="0"/>
          <w:bCs w:val="0"/>
        </w:rPr>
        <w:t>-områder i kommuneplanen (Landbruk</w:t>
      </w:r>
      <w:r w:rsidR="00B91D01">
        <w:rPr>
          <w:b w:val="0"/>
          <w:bCs w:val="0"/>
        </w:rPr>
        <w:t>-</w:t>
      </w:r>
      <w:r w:rsidRPr="00A760FB">
        <w:rPr>
          <w:b w:val="0"/>
          <w:bCs w:val="0"/>
        </w:rPr>
        <w:t>, Natur</w:t>
      </w:r>
      <w:r w:rsidR="00B91D01">
        <w:rPr>
          <w:b w:val="0"/>
          <w:bCs w:val="0"/>
        </w:rPr>
        <w:t>-</w:t>
      </w:r>
      <w:r w:rsidRPr="00A760FB">
        <w:rPr>
          <w:b w:val="0"/>
          <w:bCs w:val="0"/>
        </w:rPr>
        <w:t xml:space="preserve"> og Friluftsområder):</w:t>
      </w:r>
    </w:p>
    <w:p w14:paraId="127ED088" w14:textId="3D95CE58" w:rsidR="00E93E37" w:rsidRPr="00A760FB" w:rsidRDefault="50FAB3EE" w:rsidP="00D00646">
      <w:pPr>
        <w:numPr>
          <w:ilvl w:val="0"/>
          <w:numId w:val="15"/>
        </w:numPr>
      </w:pPr>
      <w:r w:rsidRPr="00A760FB">
        <w:t xml:space="preserve">Eiendommer uten bebyggelse i </w:t>
      </w:r>
      <w:proofErr w:type="spellStart"/>
      <w:r w:rsidRPr="00A760FB">
        <w:t>LNF</w:t>
      </w:r>
      <w:proofErr w:type="spellEnd"/>
      <w:r w:rsidR="000313F9" w:rsidRPr="00A760FB">
        <w:t>-</w:t>
      </w:r>
      <w:r w:rsidRPr="00A760FB">
        <w:t xml:space="preserve"> områdene vurderes som gard</w:t>
      </w:r>
      <w:r w:rsidR="00C64E15" w:rsidRPr="00A760FB">
        <w:t>s</w:t>
      </w:r>
      <w:r w:rsidRPr="00A760FB">
        <w:t>bruks- og skogbruksområder og gis fritak etter § 5h i eiendomsskatteloven.</w:t>
      </w:r>
    </w:p>
    <w:p w14:paraId="4FF08D19" w14:textId="2B2BBA70" w:rsidR="001E6F43" w:rsidRPr="00A760FB" w:rsidRDefault="50FAB3EE" w:rsidP="00D00646">
      <w:pPr>
        <w:numPr>
          <w:ilvl w:val="0"/>
          <w:numId w:val="15"/>
        </w:numPr>
      </w:pPr>
      <w:r w:rsidRPr="00A760FB">
        <w:t xml:space="preserve">Alle bolig-, fritids-, og næringseiendommer i </w:t>
      </w:r>
      <w:proofErr w:type="spellStart"/>
      <w:r w:rsidRPr="00A760FB">
        <w:t>LNF</w:t>
      </w:r>
      <w:proofErr w:type="spellEnd"/>
      <w:r w:rsidR="000313F9" w:rsidRPr="00A760FB">
        <w:t>-</w:t>
      </w:r>
      <w:r w:rsidRPr="00A760FB">
        <w:t xml:space="preserve"> områder takseres. Tilhørende tomteareal settes til 1 daa dersom tomten ikke er oppmålt. </w:t>
      </w:r>
    </w:p>
    <w:p w14:paraId="680C91BB" w14:textId="77777777" w:rsidR="002364C0" w:rsidRPr="00A760FB" w:rsidRDefault="002364C0">
      <w:pPr>
        <w:rPr>
          <w:szCs w:val="20"/>
        </w:rPr>
      </w:pPr>
    </w:p>
    <w:p w14:paraId="655CDA19" w14:textId="6BCC6042" w:rsidR="00CE2ACF" w:rsidRDefault="50FAB3EE" w:rsidP="50FAB3EE">
      <w:pPr>
        <w:rPr>
          <w:b/>
          <w:bCs/>
        </w:rPr>
      </w:pPr>
      <w:r w:rsidRPr="00A760FB">
        <w:rPr>
          <w:b/>
          <w:bCs/>
        </w:rPr>
        <w:t>Landbruksbygninger fritas etter § 5h i eiendomsskatteloven.</w:t>
      </w:r>
    </w:p>
    <w:p w14:paraId="3D19FF5D" w14:textId="66BD5E5A" w:rsidR="000313F9" w:rsidRDefault="000313F9" w:rsidP="50FAB3EE">
      <w:pPr>
        <w:rPr>
          <w:b/>
          <w:bCs/>
        </w:rPr>
      </w:pPr>
      <w:proofErr w:type="spellStart"/>
      <w:r w:rsidRPr="00A760FB">
        <w:rPr>
          <w:b/>
          <w:bCs/>
        </w:rPr>
        <w:t>Eigedomsskattelova</w:t>
      </w:r>
      <w:proofErr w:type="spellEnd"/>
      <w:r w:rsidRPr="00A760FB">
        <w:rPr>
          <w:b/>
          <w:bCs/>
        </w:rPr>
        <w:t>:</w:t>
      </w:r>
    </w:p>
    <w:p w14:paraId="09D99DE2" w14:textId="77777777" w:rsidR="003E7968" w:rsidRPr="00A760FB" w:rsidRDefault="003E7968" w:rsidP="50FAB3EE">
      <w:pPr>
        <w:rPr>
          <w:b/>
          <w:bCs/>
        </w:rPr>
      </w:pPr>
    </w:p>
    <w:p w14:paraId="5473E0E3" w14:textId="72FE5947" w:rsidR="007E5007" w:rsidRPr="00A760FB" w:rsidRDefault="000313F9" w:rsidP="000313F9">
      <w:pPr>
        <w:ind w:left="708"/>
        <w:rPr>
          <w:i/>
        </w:rPr>
      </w:pPr>
      <w:r w:rsidRPr="00A760FB">
        <w:rPr>
          <w:i/>
        </w:rPr>
        <w:t xml:space="preserve">§ 5.Fri for </w:t>
      </w:r>
      <w:proofErr w:type="spellStart"/>
      <w:r w:rsidRPr="00A760FB">
        <w:rPr>
          <w:i/>
        </w:rPr>
        <w:t>eigedomsskatt</w:t>
      </w:r>
      <w:proofErr w:type="spellEnd"/>
      <w:r w:rsidRPr="00A760FB">
        <w:rPr>
          <w:i/>
        </w:rPr>
        <w:t xml:space="preserve"> er:</w:t>
      </w:r>
    </w:p>
    <w:p w14:paraId="22B3FCE5" w14:textId="6A258AC8" w:rsidR="000313F9" w:rsidRDefault="000313F9" w:rsidP="000313F9">
      <w:pPr>
        <w:ind w:left="708"/>
        <w:rPr>
          <w:i/>
        </w:rPr>
      </w:pPr>
      <w:r w:rsidRPr="00A760FB">
        <w:rPr>
          <w:i/>
        </w:rPr>
        <w:t xml:space="preserve">h) </w:t>
      </w:r>
      <w:proofErr w:type="spellStart"/>
      <w:r w:rsidRPr="00A760FB">
        <w:rPr>
          <w:i/>
        </w:rPr>
        <w:t>Eigedom</w:t>
      </w:r>
      <w:proofErr w:type="spellEnd"/>
      <w:r w:rsidRPr="00A760FB">
        <w:rPr>
          <w:i/>
        </w:rPr>
        <w:t xml:space="preserve"> som vert driven som gardsbruk eller skogbruk, herunder gartneri og </w:t>
      </w:r>
      <w:proofErr w:type="spellStart"/>
      <w:r w:rsidRPr="00A760FB">
        <w:rPr>
          <w:i/>
        </w:rPr>
        <w:t>plantesk</w:t>
      </w:r>
      <w:r w:rsidR="003E7968">
        <w:rPr>
          <w:i/>
        </w:rPr>
        <w:t>u</w:t>
      </w:r>
      <w:r w:rsidRPr="00A760FB">
        <w:rPr>
          <w:i/>
        </w:rPr>
        <w:t>le</w:t>
      </w:r>
      <w:proofErr w:type="spellEnd"/>
      <w:r w:rsidRPr="00A760FB">
        <w:rPr>
          <w:i/>
        </w:rPr>
        <w:t xml:space="preserve"> tilknytta slik drift.</w:t>
      </w:r>
    </w:p>
    <w:p w14:paraId="09B5D235" w14:textId="77777777" w:rsidR="00B64420" w:rsidRPr="00B64420" w:rsidRDefault="00B64420" w:rsidP="000313F9">
      <w:pPr>
        <w:ind w:left="708"/>
      </w:pPr>
    </w:p>
    <w:p w14:paraId="7C2F15EA" w14:textId="77777777" w:rsidR="004C6CF7" w:rsidRPr="00A760FB" w:rsidRDefault="50FAB3EE" w:rsidP="50FAB3EE">
      <w:pPr>
        <w:rPr>
          <w:b/>
          <w:bCs/>
        </w:rPr>
      </w:pPr>
      <w:r w:rsidRPr="00A760FB">
        <w:rPr>
          <w:b/>
          <w:bCs/>
        </w:rPr>
        <w:t>Utleiehytter og campingplasser</w:t>
      </w:r>
    </w:p>
    <w:p w14:paraId="06C25F2B" w14:textId="007CB15C" w:rsidR="007E5007" w:rsidRDefault="50FAB3EE" w:rsidP="007E5007">
      <w:r w:rsidRPr="00A760FB">
        <w:t xml:space="preserve">Utleiehytter og campingplasser takseres som andre overnattingsanlegg rettet mot reiseliv. </w:t>
      </w:r>
    </w:p>
    <w:p w14:paraId="619575A2" w14:textId="77777777" w:rsidR="007E5007" w:rsidRPr="00A760FB" w:rsidRDefault="007E5007" w:rsidP="007E5007">
      <w:pPr>
        <w:ind w:left="1065"/>
      </w:pPr>
    </w:p>
    <w:p w14:paraId="1B9AFA36" w14:textId="77777777" w:rsidR="00E93E37" w:rsidRPr="00A760FB" w:rsidRDefault="50FAB3EE" w:rsidP="50FAB3EE">
      <w:pPr>
        <w:rPr>
          <w:b/>
          <w:bCs/>
        </w:rPr>
      </w:pPr>
      <w:r w:rsidRPr="00A760FB">
        <w:rPr>
          <w:b/>
          <w:bCs/>
        </w:rPr>
        <w:t>Seksjonerte eiendommer:</w:t>
      </w:r>
    </w:p>
    <w:p w14:paraId="41C7167B" w14:textId="77777777" w:rsidR="00E93E37" w:rsidRPr="00A760FB" w:rsidRDefault="50FAB3EE" w:rsidP="50FAB3EE">
      <w:pPr>
        <w:rPr>
          <w:i/>
          <w:iCs/>
        </w:rPr>
      </w:pPr>
      <w:r w:rsidRPr="00A760FB">
        <w:t>For seksjonerte eiendommer takseres hver seksjon som eget skatteobjekt. Grunnlaget for taksten for den enkelte seksjon er det arealet den enkelte seksjon har ideell bruksrett til, samt andel av fellesareal (både innendørs og utendørs). Andel av fellesareal følger av tinglyst eierbrøk. Melding om takst og skatt sendes til den enkelte seksjonseier.</w:t>
      </w:r>
    </w:p>
    <w:p w14:paraId="76865094" w14:textId="77777777" w:rsidR="004D3329" w:rsidRPr="00A760FB" w:rsidRDefault="004D3329"/>
    <w:p w14:paraId="63B71915" w14:textId="0881DAAD" w:rsidR="003F4BA5" w:rsidRPr="00A760FB" w:rsidRDefault="50FAB3EE" w:rsidP="50FAB3EE">
      <w:pPr>
        <w:rPr>
          <w:b/>
          <w:bCs/>
        </w:rPr>
      </w:pPr>
      <w:r w:rsidRPr="00A760FB">
        <w:rPr>
          <w:b/>
          <w:bCs/>
        </w:rPr>
        <w:t>Eiendommer med både bolig og næringsfunksjon</w:t>
      </w:r>
      <w:r w:rsidR="000313F9" w:rsidRPr="00A760FB">
        <w:rPr>
          <w:b/>
          <w:bCs/>
        </w:rPr>
        <w:t xml:space="preserve"> </w:t>
      </w:r>
      <w:r w:rsidRPr="00A760FB">
        <w:rPr>
          <w:b/>
          <w:bCs/>
        </w:rPr>
        <w:t>(blandet bruk):</w:t>
      </w:r>
    </w:p>
    <w:p w14:paraId="25ACA9F7" w14:textId="77777777" w:rsidR="003F4BA5" w:rsidRPr="00A760FB" w:rsidRDefault="50FAB3EE">
      <w:r w:rsidRPr="00A760FB">
        <w:t xml:space="preserve">For å kunne håndtere et evt. vedtak i kommunestyret om differensiert skattesats på bolig og næringseiendom, fastsetter sakkyndig nemnd separate takster for hhv bolig- og næringsdelen for de eiendommer som har begge funksjoner (såkalt blandet bruk). Verdien av tomten er i slike tilfeller tillagt den delen som har størst andel av bruksarealet på bygningene. </w:t>
      </w:r>
    </w:p>
    <w:p w14:paraId="0F48F428" w14:textId="77777777" w:rsidR="00E93E37" w:rsidRPr="00A760FB" w:rsidRDefault="00E93E37">
      <w:pPr>
        <w:rPr>
          <w:color w:val="000000"/>
          <w:szCs w:val="20"/>
        </w:rPr>
      </w:pPr>
    </w:p>
    <w:p w14:paraId="4331B352" w14:textId="77777777" w:rsidR="00E93E37" w:rsidRPr="00A760FB" w:rsidRDefault="00E93E37">
      <w:pPr>
        <w:pStyle w:val="Brdtekst"/>
      </w:pPr>
    </w:p>
    <w:p w14:paraId="21CD7285" w14:textId="77777777" w:rsidR="00E93E37" w:rsidRPr="00A760FB" w:rsidRDefault="50FAB3EE" w:rsidP="00D00646">
      <w:pPr>
        <w:pStyle w:val="Overskrift2"/>
        <w:numPr>
          <w:ilvl w:val="1"/>
          <w:numId w:val="9"/>
        </w:numPr>
        <w:tabs>
          <w:tab w:val="clear" w:pos="792"/>
          <w:tab w:val="num" w:pos="540"/>
        </w:tabs>
        <w:spacing w:after="60"/>
        <w:ind w:left="794" w:hanging="794"/>
        <w:jc w:val="left"/>
        <w:rPr>
          <w:rFonts w:eastAsia="Batang"/>
          <w:sz w:val="24"/>
        </w:rPr>
      </w:pPr>
      <w:bookmarkStart w:id="30" w:name="_Toc531943811"/>
      <w:r w:rsidRPr="00A760FB">
        <w:rPr>
          <w:rFonts w:eastAsia="Batang"/>
          <w:sz w:val="24"/>
        </w:rPr>
        <w:t>Juridiske avklaringer</w:t>
      </w:r>
      <w:bookmarkEnd w:id="30"/>
    </w:p>
    <w:p w14:paraId="5E5148E8" w14:textId="3B508F61" w:rsidR="00E93E37" w:rsidRDefault="50FAB3EE" w:rsidP="50FAB3EE">
      <w:pPr>
        <w:spacing w:before="60"/>
        <w:rPr>
          <w:rFonts w:eastAsia="Batang"/>
        </w:rPr>
      </w:pPr>
      <w:r w:rsidRPr="00A760FB">
        <w:rPr>
          <w:rFonts w:eastAsia="Batang"/>
        </w:rPr>
        <w:t xml:space="preserve">Lovverket, uttalelser fra finansdepartementet og rettsavgjørelser trekker opp de juridiske rammene for takserings- og forvaltningsarbeidet knyttet til lov om eiendomsskatt. </w:t>
      </w:r>
      <w:r w:rsidR="00E93E37" w:rsidRPr="00A760FB">
        <w:br/>
      </w:r>
      <w:r w:rsidRPr="00A760FB">
        <w:rPr>
          <w:rFonts w:eastAsia="Batang"/>
        </w:rPr>
        <w:t>Nedenfor gjennomgås noen viktige juridiske avklaringer som vil være viktig i forbindelse med alminnelig omtaksering.</w:t>
      </w:r>
    </w:p>
    <w:p w14:paraId="48BEF6B5" w14:textId="77777777" w:rsidR="006B205A" w:rsidRPr="00A760FB" w:rsidRDefault="006B205A">
      <w:pPr>
        <w:spacing w:before="60"/>
        <w:rPr>
          <w:rFonts w:eastAsia="Batang"/>
        </w:rPr>
      </w:pPr>
    </w:p>
    <w:p w14:paraId="00F508A3" w14:textId="77777777" w:rsidR="006B205A" w:rsidRPr="00A760FB" w:rsidRDefault="50FAB3EE" w:rsidP="50FAB3EE">
      <w:pPr>
        <w:spacing w:before="60"/>
        <w:rPr>
          <w:rFonts w:eastAsia="Batang"/>
          <w:b/>
          <w:bCs/>
        </w:rPr>
      </w:pPr>
      <w:r w:rsidRPr="00A760FB">
        <w:rPr>
          <w:rFonts w:eastAsia="Batang"/>
          <w:b/>
          <w:bCs/>
        </w:rPr>
        <w:t>Taksten skal gjenspeile gjeldende verdinivå.</w:t>
      </w:r>
    </w:p>
    <w:p w14:paraId="46B71784" w14:textId="77777777" w:rsidR="006B205A" w:rsidRPr="00A760FB" w:rsidRDefault="50FAB3EE" w:rsidP="50FAB3EE">
      <w:pPr>
        <w:spacing w:before="60"/>
        <w:rPr>
          <w:rFonts w:eastAsia="Batang"/>
        </w:rPr>
      </w:pPr>
      <w:r w:rsidRPr="00A760FB">
        <w:rPr>
          <w:rFonts w:eastAsia="Batang"/>
        </w:rPr>
        <w:t>Sakkyndig nemnd skal taksere med dette som utgangspunkt:</w:t>
      </w:r>
    </w:p>
    <w:p w14:paraId="37E7E6C8" w14:textId="77777777" w:rsidR="006B205A" w:rsidRPr="00A760FB" w:rsidRDefault="50FAB3EE" w:rsidP="50FAB3EE">
      <w:pPr>
        <w:spacing w:before="60"/>
        <w:rPr>
          <w:rFonts w:eastAsia="Batang"/>
        </w:rPr>
      </w:pPr>
      <w:r w:rsidRPr="00A760FB">
        <w:rPr>
          <w:rFonts w:eastAsia="Batang"/>
        </w:rPr>
        <w:t>For å komme frem til riktig takst, kan nemnda støtte seg til ulike beregningsmetoder:</w:t>
      </w:r>
    </w:p>
    <w:p w14:paraId="43EA2686" w14:textId="6596AE05" w:rsidR="00580218" w:rsidRPr="00A760FB" w:rsidRDefault="50FAB3EE" w:rsidP="00D00646">
      <w:pPr>
        <w:numPr>
          <w:ilvl w:val="0"/>
          <w:numId w:val="16"/>
        </w:numPr>
        <w:spacing w:before="60"/>
        <w:rPr>
          <w:rFonts w:eastAsia="Batang"/>
        </w:rPr>
      </w:pPr>
      <w:r w:rsidRPr="00A760FB">
        <w:rPr>
          <w:rFonts w:eastAsia="Batang"/>
        </w:rPr>
        <w:t>Sjablon</w:t>
      </w:r>
      <w:r w:rsidR="000313F9" w:rsidRPr="00A760FB">
        <w:rPr>
          <w:rFonts w:eastAsia="Batang"/>
        </w:rPr>
        <w:t>g</w:t>
      </w:r>
      <w:r w:rsidRPr="00A760FB">
        <w:rPr>
          <w:rFonts w:eastAsia="Batang"/>
        </w:rPr>
        <w:t>takst som gjenspeiler antatt gjennomsnittsverdi for ulike bygningstyper</w:t>
      </w:r>
    </w:p>
    <w:p w14:paraId="591200C2" w14:textId="77777777" w:rsidR="00580218" w:rsidRPr="00A760FB" w:rsidRDefault="50FAB3EE" w:rsidP="00D00646">
      <w:pPr>
        <w:numPr>
          <w:ilvl w:val="0"/>
          <w:numId w:val="16"/>
        </w:numPr>
        <w:spacing w:before="60"/>
        <w:rPr>
          <w:rFonts w:eastAsia="Batang"/>
        </w:rPr>
      </w:pPr>
      <w:r w:rsidRPr="00A760FB">
        <w:rPr>
          <w:rFonts w:eastAsia="Batang"/>
        </w:rPr>
        <w:t>Gjenanskaffelsesverdi</w:t>
      </w:r>
    </w:p>
    <w:p w14:paraId="41245368" w14:textId="11680823" w:rsidR="00580218" w:rsidRDefault="50FAB3EE" w:rsidP="00D00646">
      <w:pPr>
        <w:numPr>
          <w:ilvl w:val="0"/>
          <w:numId w:val="16"/>
        </w:numPr>
        <w:spacing w:before="60"/>
        <w:rPr>
          <w:rFonts w:eastAsia="Batang"/>
        </w:rPr>
      </w:pPr>
      <w:r w:rsidRPr="00A760FB">
        <w:rPr>
          <w:rFonts w:eastAsia="Batang"/>
        </w:rPr>
        <w:t>Avkastningsverdi</w:t>
      </w:r>
    </w:p>
    <w:p w14:paraId="1704E73D" w14:textId="0A2CC636" w:rsidR="00580218" w:rsidRPr="00A760FB" w:rsidRDefault="00090F67" w:rsidP="00580218">
      <w:pPr>
        <w:spacing w:before="60"/>
        <w:rPr>
          <w:rFonts w:eastAsia="Batang"/>
        </w:rPr>
      </w:pPr>
      <w:r>
        <w:rPr>
          <w:rFonts w:eastAsia="Batang"/>
        </w:rPr>
        <w:t xml:space="preserve"> </w:t>
      </w:r>
    </w:p>
    <w:p w14:paraId="2DD992E9" w14:textId="77777777" w:rsidR="00580218" w:rsidRPr="00A760FB" w:rsidRDefault="50FAB3EE" w:rsidP="50FAB3EE">
      <w:pPr>
        <w:spacing w:before="60"/>
        <w:rPr>
          <w:rFonts w:eastAsia="Batang"/>
          <w:b/>
          <w:bCs/>
        </w:rPr>
      </w:pPr>
      <w:r w:rsidRPr="00A760FB">
        <w:rPr>
          <w:rFonts w:eastAsia="Batang"/>
          <w:b/>
          <w:bCs/>
        </w:rPr>
        <w:t>Likebehandling er grunnleggende for takseringen</w:t>
      </w:r>
    </w:p>
    <w:p w14:paraId="1BA1A71A" w14:textId="60EA1850" w:rsidR="00580218" w:rsidRDefault="50FAB3EE" w:rsidP="50FAB3EE">
      <w:pPr>
        <w:spacing w:before="60"/>
        <w:rPr>
          <w:rFonts w:eastAsia="Batang"/>
        </w:rPr>
      </w:pPr>
      <w:r w:rsidRPr="00A760FB">
        <w:rPr>
          <w:rFonts w:eastAsia="Batang"/>
        </w:rPr>
        <w:t>Metoden har sterkt fokus på likebehandling gjennom utarbeidelse av skriftlige rammer for taksering, vurdering av indre og ytre faktorer ved besiktigelse og systematisk kvalitetssikring og revisjon.</w:t>
      </w:r>
    </w:p>
    <w:p w14:paraId="2A43E322" w14:textId="77777777" w:rsidR="00E93E37" w:rsidRPr="00A760FB" w:rsidRDefault="50FAB3EE" w:rsidP="50FAB3EE">
      <w:pPr>
        <w:pStyle w:val="Overskrift4"/>
        <w:ind w:left="0"/>
        <w:rPr>
          <w:rFonts w:eastAsia="Batang"/>
          <w:sz w:val="24"/>
        </w:rPr>
      </w:pPr>
      <w:r w:rsidRPr="00A760FB">
        <w:rPr>
          <w:rFonts w:eastAsia="Batang"/>
          <w:sz w:val="24"/>
        </w:rPr>
        <w:lastRenderedPageBreak/>
        <w:t>Privatrettslige avtaler og heftelser skal ikke vektlegges ved taksering</w:t>
      </w:r>
    </w:p>
    <w:p w14:paraId="0AAF4BAE" w14:textId="7A52397D" w:rsidR="00E93E37" w:rsidRDefault="50FAB3EE" w:rsidP="50FAB3EE">
      <w:pPr>
        <w:rPr>
          <w:rFonts w:eastAsia="Batang"/>
        </w:rPr>
      </w:pPr>
      <w:r w:rsidRPr="00A760FB">
        <w:rPr>
          <w:rFonts w:eastAsia="Batang"/>
        </w:rPr>
        <w:t>Det er eiendommen som objekt som skal takseres. Hvem som drar nytte av eiendommen gjennom eksempelvis private avtaler, skal ikke vurderes. Eksempelvis vil en avtale om borett ikke påvirke taksten.</w:t>
      </w:r>
    </w:p>
    <w:p w14:paraId="3F7457F6" w14:textId="77777777" w:rsidR="00B91D01" w:rsidRPr="00A760FB" w:rsidRDefault="00B91D01" w:rsidP="50FAB3EE">
      <w:pPr>
        <w:rPr>
          <w:rFonts w:eastAsia="Batang"/>
        </w:rPr>
      </w:pPr>
    </w:p>
    <w:p w14:paraId="03A613AD" w14:textId="77777777" w:rsidR="00E93E37" w:rsidRPr="00A760FB" w:rsidRDefault="50FAB3EE" w:rsidP="50FAB3EE">
      <w:pPr>
        <w:pStyle w:val="Overskrift4"/>
        <w:ind w:left="0"/>
        <w:rPr>
          <w:rFonts w:eastAsia="Batang"/>
          <w:sz w:val="24"/>
        </w:rPr>
      </w:pPr>
      <w:r w:rsidRPr="00A760FB">
        <w:rPr>
          <w:rFonts w:eastAsia="Batang"/>
          <w:sz w:val="24"/>
        </w:rPr>
        <w:t>Festetomter med langsiktige festekontrakter skal vurderes som selveiertomt</w:t>
      </w:r>
    </w:p>
    <w:p w14:paraId="2193C98D" w14:textId="6D5F5367" w:rsidR="00E93E37" w:rsidRDefault="50FAB3EE" w:rsidP="50FAB3EE">
      <w:pPr>
        <w:rPr>
          <w:rFonts w:eastAsia="Batang"/>
        </w:rPr>
      </w:pPr>
      <w:r w:rsidRPr="00A760FB">
        <w:rPr>
          <w:rFonts w:eastAsia="Batang"/>
        </w:rPr>
        <w:t>Med langsiktighet menes festekontrakt med mulighet til forlengelse og/eller innløsning av kontrakt. Alle boliger og fritidseiendommer har mulighet for forlengelse av kontrakt.</w:t>
      </w:r>
    </w:p>
    <w:p w14:paraId="7D0F8ADA" w14:textId="77777777" w:rsidR="00B91D01" w:rsidRPr="00A760FB" w:rsidRDefault="00B91D01" w:rsidP="50FAB3EE">
      <w:pPr>
        <w:rPr>
          <w:rFonts w:eastAsia="Batang"/>
        </w:rPr>
      </w:pPr>
    </w:p>
    <w:p w14:paraId="5E7A2052" w14:textId="77777777" w:rsidR="00E93E37" w:rsidRPr="00A760FB" w:rsidRDefault="50FAB3EE" w:rsidP="50FAB3EE">
      <w:pPr>
        <w:pStyle w:val="Overskrift4"/>
        <w:ind w:left="0"/>
        <w:rPr>
          <w:rFonts w:eastAsia="Batang"/>
          <w:sz w:val="24"/>
        </w:rPr>
      </w:pPr>
      <w:r w:rsidRPr="00A760FB">
        <w:rPr>
          <w:rFonts w:eastAsia="Batang"/>
          <w:sz w:val="24"/>
        </w:rPr>
        <w:t>Statlige og kommunalt eide AS</w:t>
      </w:r>
    </w:p>
    <w:p w14:paraId="2C25083D" w14:textId="584ED7E3" w:rsidR="00E93E37" w:rsidRDefault="50FAB3EE" w:rsidP="50FAB3EE">
      <w:pPr>
        <w:rPr>
          <w:rFonts w:eastAsia="Batang"/>
        </w:rPr>
      </w:pPr>
      <w:r w:rsidRPr="00A760FB">
        <w:rPr>
          <w:rFonts w:eastAsia="Batang"/>
        </w:rPr>
        <w:t>Alle organisasjoner som før var del av kommunens eller statens virksomhet og som nå er omdannet til offentlig eide AS og dermed egne, juridiske organisasjoner, skal betale eiendomsskatt på lik linje med andre juridiske organisasjoner dersom lovverk eller forskrift til lovverket ikke entydig sier noe annet.</w:t>
      </w:r>
    </w:p>
    <w:p w14:paraId="6680F5BD" w14:textId="77777777" w:rsidR="00E93E37" w:rsidRPr="00A760FB" w:rsidRDefault="00E93E37">
      <w:pPr>
        <w:rPr>
          <w:rFonts w:eastAsia="Batang"/>
        </w:rPr>
      </w:pPr>
    </w:p>
    <w:p w14:paraId="381F57A3" w14:textId="77777777" w:rsidR="00E93E37" w:rsidRPr="00A760FB" w:rsidRDefault="50FAB3EE" w:rsidP="50FAB3EE">
      <w:pPr>
        <w:pStyle w:val="Overskrift4"/>
        <w:ind w:left="0"/>
        <w:rPr>
          <w:rFonts w:eastAsia="Batang"/>
          <w:sz w:val="24"/>
        </w:rPr>
      </w:pPr>
      <w:r w:rsidRPr="00A760FB">
        <w:rPr>
          <w:rFonts w:eastAsia="Batang"/>
          <w:sz w:val="24"/>
        </w:rPr>
        <w:t>Hvilke eiendommer som skal ha fritak iht. eiendomsskattelovens § 5, er ikke gjenstand for politisk vurdering</w:t>
      </w:r>
    </w:p>
    <w:p w14:paraId="6CE621C2" w14:textId="5EA84D5F" w:rsidR="00E93E37" w:rsidRDefault="50FAB3EE" w:rsidP="50FAB3EE">
      <w:pPr>
        <w:rPr>
          <w:rFonts w:eastAsia="Batang"/>
        </w:rPr>
      </w:pPr>
      <w:r w:rsidRPr="00A760FB">
        <w:rPr>
          <w:rFonts w:eastAsia="Batang"/>
        </w:rPr>
        <w:t>Administrasjonen setter opp liste som Sakkyndig nemnd for eiendomsskatt vurderer. Listen legges fram for kommunestyret til orientering.</w:t>
      </w:r>
    </w:p>
    <w:p w14:paraId="79AD1498" w14:textId="7FFBF850" w:rsidR="00F06D82" w:rsidRDefault="00F06D82" w:rsidP="50FAB3EE">
      <w:pPr>
        <w:rPr>
          <w:rFonts w:eastAsia="Batang"/>
        </w:rPr>
      </w:pPr>
    </w:p>
    <w:p w14:paraId="7008D0E0" w14:textId="64F6E885" w:rsidR="00F06D82" w:rsidRDefault="00F06D82" w:rsidP="50FAB3EE">
      <w:pPr>
        <w:rPr>
          <w:rFonts w:eastAsia="Batang"/>
        </w:rPr>
      </w:pPr>
    </w:p>
    <w:p w14:paraId="162FADD8" w14:textId="77777777" w:rsidR="00E93E37" w:rsidRPr="00A760FB" w:rsidRDefault="00E93E37">
      <w:pPr>
        <w:pStyle w:val="Brdtekst"/>
      </w:pPr>
    </w:p>
    <w:p w14:paraId="3137580B" w14:textId="77777777" w:rsidR="00E93E37" w:rsidRPr="00A760FB" w:rsidRDefault="50FAB3EE" w:rsidP="00D00646">
      <w:pPr>
        <w:pStyle w:val="Overskrift1"/>
        <w:numPr>
          <w:ilvl w:val="0"/>
          <w:numId w:val="9"/>
        </w:numPr>
        <w:spacing w:after="120"/>
        <w:ind w:left="357" w:hanging="357"/>
        <w:jc w:val="left"/>
        <w:rPr>
          <w:rFonts w:eastAsia="Batang"/>
          <w:color w:val="auto"/>
        </w:rPr>
      </w:pPr>
      <w:bookmarkStart w:id="31" w:name="_Toc531943812"/>
      <w:r w:rsidRPr="00A760FB">
        <w:rPr>
          <w:rFonts w:eastAsia="Batang"/>
          <w:color w:val="auto"/>
        </w:rPr>
        <w:t>Rammer for kommunikasjon med eiendomsbesitterne</w:t>
      </w:r>
      <w:bookmarkEnd w:id="31"/>
      <w:r w:rsidRPr="00A760FB">
        <w:rPr>
          <w:rFonts w:eastAsia="Batang"/>
          <w:color w:val="auto"/>
        </w:rPr>
        <w:t xml:space="preserve"> </w:t>
      </w:r>
    </w:p>
    <w:p w14:paraId="7E956328" w14:textId="77777777" w:rsidR="00E93E37" w:rsidRPr="00A760FB" w:rsidRDefault="50FAB3EE" w:rsidP="50FAB3EE">
      <w:pPr>
        <w:rPr>
          <w:rFonts w:eastAsia="Batang"/>
        </w:rPr>
      </w:pPr>
      <w:r w:rsidRPr="00A760FB">
        <w:rPr>
          <w:rFonts w:eastAsia="Batang"/>
        </w:rPr>
        <w:t xml:space="preserve">Sakkyndig nemnd er ansvarlig for takstene som legges ut til offentlig ettersyn. Nemnda har derfor interesse av at eiendomsbesitterne har kunnskaper om hvordan takseringen er lagt opp og hvilke rettigheter eiendomsbesitter har i forbindelse med takseringen. </w:t>
      </w:r>
    </w:p>
    <w:p w14:paraId="1553A349" w14:textId="77777777" w:rsidR="00E93E37" w:rsidRPr="00A760FB" w:rsidRDefault="50FAB3EE" w:rsidP="50FAB3EE">
      <w:pPr>
        <w:rPr>
          <w:rFonts w:eastAsia="Batang"/>
        </w:rPr>
      </w:pPr>
      <w:r w:rsidRPr="00A760FB">
        <w:rPr>
          <w:rFonts w:eastAsia="Batang"/>
        </w:rPr>
        <w:t>Nedenfor følger strategi og konkrete tiltak når det gjelder kommunikasjon.</w:t>
      </w:r>
    </w:p>
    <w:p w14:paraId="183507AC" w14:textId="77777777" w:rsidR="00E93E37" w:rsidRPr="00A760FB" w:rsidRDefault="00E93E37">
      <w:pPr>
        <w:rPr>
          <w:rFonts w:eastAsia="Batang"/>
          <w:b/>
          <w:bCs/>
          <w:sz w:val="32"/>
        </w:rPr>
      </w:pPr>
    </w:p>
    <w:p w14:paraId="1AF82260" w14:textId="77777777" w:rsidR="00E93E37" w:rsidRPr="00A760FB" w:rsidRDefault="50FAB3EE" w:rsidP="00D00646">
      <w:pPr>
        <w:pStyle w:val="Overskrift2"/>
        <w:numPr>
          <w:ilvl w:val="1"/>
          <w:numId w:val="9"/>
        </w:numPr>
        <w:tabs>
          <w:tab w:val="clear" w:pos="792"/>
          <w:tab w:val="num" w:pos="540"/>
        </w:tabs>
        <w:ind w:hanging="792"/>
        <w:jc w:val="left"/>
        <w:rPr>
          <w:rFonts w:eastAsia="Batang"/>
          <w:sz w:val="24"/>
        </w:rPr>
      </w:pPr>
      <w:bookmarkStart w:id="32" w:name="_Toc531943813"/>
      <w:r w:rsidRPr="00A760FB">
        <w:rPr>
          <w:rFonts w:eastAsia="Batang"/>
          <w:sz w:val="24"/>
        </w:rPr>
        <w:t>Åpen og proaktiv kommunikasjon</w:t>
      </w:r>
      <w:bookmarkEnd w:id="32"/>
    </w:p>
    <w:p w14:paraId="24B7A154" w14:textId="4C42BBA5" w:rsidR="00E93E37" w:rsidRPr="00A760FB" w:rsidRDefault="50FAB3EE" w:rsidP="00D00646">
      <w:pPr>
        <w:numPr>
          <w:ilvl w:val="0"/>
          <w:numId w:val="7"/>
        </w:numPr>
        <w:spacing w:before="60"/>
        <w:ind w:left="357" w:hanging="357"/>
        <w:rPr>
          <w:rFonts w:eastAsia="Batang"/>
        </w:rPr>
      </w:pPr>
      <w:r w:rsidRPr="00A760FB">
        <w:rPr>
          <w:rFonts w:eastAsia="Batang"/>
        </w:rPr>
        <w:t>Alle som ønsker det, får innsyn i takseringsgrunnlaget for sin egen eiendom både når det gjelder metode for taksering, faktagrunnlag, sjablon</w:t>
      </w:r>
      <w:r w:rsidR="000313F9" w:rsidRPr="00A760FB">
        <w:rPr>
          <w:rFonts w:eastAsia="Batang"/>
        </w:rPr>
        <w:t>g</w:t>
      </w:r>
      <w:r w:rsidRPr="00A760FB">
        <w:rPr>
          <w:rFonts w:eastAsia="Batang"/>
        </w:rPr>
        <w:t>er og vurderinger.</w:t>
      </w:r>
    </w:p>
    <w:p w14:paraId="01C86F37" w14:textId="77777777" w:rsidR="00E93E37" w:rsidRPr="00A760FB" w:rsidRDefault="50FAB3EE" w:rsidP="00D00646">
      <w:pPr>
        <w:numPr>
          <w:ilvl w:val="0"/>
          <w:numId w:val="7"/>
        </w:numPr>
        <w:rPr>
          <w:rFonts w:eastAsia="Batang"/>
        </w:rPr>
      </w:pPr>
      <w:r w:rsidRPr="00A760FB">
        <w:rPr>
          <w:rFonts w:eastAsia="Batang"/>
        </w:rPr>
        <w:t>Informer med sikte på å skape bred forståelse for omtakseringen. Vi skiller mellom politisk informasjon og administrativ informasjon, men samordner denne slik at informasjonen blir enkel å motta for eiendomsbesitter.</w:t>
      </w:r>
    </w:p>
    <w:p w14:paraId="01939C85" w14:textId="77777777" w:rsidR="00E93E37" w:rsidRPr="00A760FB" w:rsidRDefault="50FAB3EE" w:rsidP="00D00646">
      <w:pPr>
        <w:numPr>
          <w:ilvl w:val="0"/>
          <w:numId w:val="7"/>
        </w:numPr>
        <w:rPr>
          <w:rFonts w:eastAsia="Batang"/>
        </w:rPr>
      </w:pPr>
      <w:r w:rsidRPr="00A760FB">
        <w:rPr>
          <w:rFonts w:eastAsia="Batang"/>
        </w:rPr>
        <w:t>Vi informerer om problemstillinger som vi av erfaring vet eiendomsbesitterne spør om. Dette skal bidra til at prosjektet får mindre enkelthenvendelser.</w:t>
      </w:r>
    </w:p>
    <w:p w14:paraId="35D394AC" w14:textId="14A4681F" w:rsidR="00E93E37" w:rsidRPr="00A760FB" w:rsidRDefault="50FAB3EE" w:rsidP="00D00646">
      <w:pPr>
        <w:numPr>
          <w:ilvl w:val="0"/>
          <w:numId w:val="7"/>
        </w:numPr>
        <w:rPr>
          <w:rFonts w:eastAsia="Batang"/>
          <w:b/>
          <w:bCs/>
        </w:rPr>
      </w:pPr>
      <w:r w:rsidRPr="00A760FB">
        <w:rPr>
          <w:rFonts w:eastAsia="Batang"/>
        </w:rPr>
        <w:t xml:space="preserve">Vi krever skriftlige henvendelser fra eiendomsbesitterne </w:t>
      </w:r>
      <w:r w:rsidR="000313F9" w:rsidRPr="00A760FB">
        <w:rPr>
          <w:rFonts w:eastAsia="Batang"/>
        </w:rPr>
        <w:t>ved</w:t>
      </w:r>
      <w:r w:rsidRPr="00A760FB">
        <w:rPr>
          <w:rFonts w:eastAsia="Batang"/>
        </w:rPr>
        <w:t xml:space="preserve"> henvendelser om </w:t>
      </w:r>
      <w:proofErr w:type="spellStart"/>
      <w:r w:rsidRPr="00A760FB">
        <w:rPr>
          <w:rFonts w:eastAsia="Batang"/>
        </w:rPr>
        <w:t>faktafeil</w:t>
      </w:r>
      <w:proofErr w:type="spellEnd"/>
      <w:r w:rsidR="000313F9" w:rsidRPr="00A760FB">
        <w:rPr>
          <w:rFonts w:eastAsia="Batang"/>
        </w:rPr>
        <w:t xml:space="preserve"> </w:t>
      </w:r>
      <w:r w:rsidRPr="00A760FB">
        <w:rPr>
          <w:rFonts w:eastAsia="Batang"/>
        </w:rPr>
        <w:t>der de dokumenterer feilene.</w:t>
      </w:r>
    </w:p>
    <w:p w14:paraId="1D5919B8" w14:textId="77777777" w:rsidR="00A9228F" w:rsidRPr="00A760FB" w:rsidRDefault="50FAB3EE" w:rsidP="00D00646">
      <w:pPr>
        <w:numPr>
          <w:ilvl w:val="0"/>
          <w:numId w:val="7"/>
        </w:numPr>
        <w:rPr>
          <w:rFonts w:eastAsia="Batang"/>
          <w:b/>
          <w:bCs/>
          <w:color w:val="000000" w:themeColor="text1"/>
        </w:rPr>
      </w:pPr>
      <w:r w:rsidRPr="00A760FB">
        <w:rPr>
          <w:rFonts w:eastAsia="Batang"/>
          <w:color w:val="000000" w:themeColor="text1"/>
        </w:rPr>
        <w:t xml:space="preserve">Ved ønske om å delta på besiktigelse skal dette meddeles skriftlig. </w:t>
      </w:r>
    </w:p>
    <w:p w14:paraId="28D6721B" w14:textId="77777777" w:rsidR="00E93E37" w:rsidRPr="00A760FB" w:rsidRDefault="50FAB3EE" w:rsidP="00D00646">
      <w:pPr>
        <w:numPr>
          <w:ilvl w:val="0"/>
          <w:numId w:val="7"/>
        </w:numPr>
        <w:rPr>
          <w:rFonts w:eastAsia="Batang"/>
          <w:b/>
          <w:bCs/>
        </w:rPr>
      </w:pPr>
      <w:r w:rsidRPr="00A760FB">
        <w:rPr>
          <w:rFonts w:eastAsia="Batang"/>
        </w:rPr>
        <w:t>Vi utarbeider et eget opplegg for kommunikasjon i forbindelse med utlegging av takster til offentlig ettersyn.</w:t>
      </w:r>
    </w:p>
    <w:p w14:paraId="6FDDD289" w14:textId="77777777" w:rsidR="00E93E37" w:rsidRPr="00A760FB" w:rsidRDefault="50FAB3EE" w:rsidP="00D00646">
      <w:pPr>
        <w:numPr>
          <w:ilvl w:val="0"/>
          <w:numId w:val="7"/>
        </w:numPr>
        <w:rPr>
          <w:rFonts w:eastAsia="Batang"/>
          <w:b/>
          <w:bCs/>
        </w:rPr>
      </w:pPr>
      <w:r w:rsidRPr="00A760FB">
        <w:rPr>
          <w:rFonts w:eastAsia="Batang"/>
        </w:rPr>
        <w:t>Kommunen bør informere sine innbyggere om § 7 i lov om eiendomsskatt slik at innbyggerne i størst mulig grad har informasjon om hva loven sier og hva kommunestyret har vedtatt om bruk av § 7.</w:t>
      </w:r>
    </w:p>
    <w:p w14:paraId="66AB9D75" w14:textId="77777777" w:rsidR="00E93E37" w:rsidRPr="00A760FB" w:rsidRDefault="50FAB3EE" w:rsidP="00D00646">
      <w:pPr>
        <w:numPr>
          <w:ilvl w:val="0"/>
          <w:numId w:val="7"/>
        </w:numPr>
        <w:rPr>
          <w:rFonts w:eastAsia="Batang"/>
          <w:b/>
          <w:bCs/>
        </w:rPr>
      </w:pPr>
      <w:r w:rsidRPr="00A760FB">
        <w:rPr>
          <w:rFonts w:eastAsia="Batang"/>
        </w:rPr>
        <w:t>Det skal gis informasjon om beregningsmetode ved taksering i forbindelse med utsending av brev om takst og skatt.</w:t>
      </w:r>
    </w:p>
    <w:p w14:paraId="4D7CB3DF" w14:textId="70FB8765" w:rsidR="00E93E37" w:rsidRDefault="00E93E37">
      <w:pPr>
        <w:rPr>
          <w:rFonts w:eastAsia="Batang"/>
          <w:b/>
          <w:bCs/>
          <w:sz w:val="32"/>
        </w:rPr>
      </w:pPr>
    </w:p>
    <w:p w14:paraId="7C861F34" w14:textId="40681549" w:rsidR="00427759" w:rsidRDefault="00427759">
      <w:pPr>
        <w:rPr>
          <w:rFonts w:eastAsia="Batang"/>
          <w:b/>
          <w:bCs/>
          <w:sz w:val="32"/>
        </w:rPr>
      </w:pPr>
    </w:p>
    <w:p w14:paraId="08E6DC77" w14:textId="700CDAE1" w:rsidR="00E93E37" w:rsidRPr="00A760FB" w:rsidRDefault="50FAB3EE" w:rsidP="00D00646">
      <w:pPr>
        <w:pStyle w:val="Overskrift1"/>
        <w:numPr>
          <w:ilvl w:val="0"/>
          <w:numId w:val="9"/>
        </w:numPr>
        <w:spacing w:after="120"/>
        <w:ind w:left="357" w:hanging="357"/>
        <w:jc w:val="left"/>
        <w:rPr>
          <w:rFonts w:eastAsia="Batang"/>
          <w:color w:val="auto"/>
        </w:rPr>
      </w:pPr>
      <w:bookmarkStart w:id="33" w:name="_Toc531943814"/>
      <w:r w:rsidRPr="00A760FB">
        <w:rPr>
          <w:rFonts w:eastAsia="Batang"/>
          <w:color w:val="auto"/>
        </w:rPr>
        <w:lastRenderedPageBreak/>
        <w:t xml:space="preserve">Saksbehandling av </w:t>
      </w:r>
      <w:r w:rsidR="00F06D82">
        <w:rPr>
          <w:rFonts w:eastAsia="Batang"/>
          <w:color w:val="auto"/>
        </w:rPr>
        <w:t xml:space="preserve">forslag til </w:t>
      </w:r>
      <w:r w:rsidRPr="00A760FB">
        <w:rPr>
          <w:rFonts w:eastAsia="Batang"/>
          <w:color w:val="auto"/>
        </w:rPr>
        <w:t>takst</w:t>
      </w:r>
      <w:r w:rsidR="00F06D82">
        <w:rPr>
          <w:rFonts w:eastAsia="Batang"/>
          <w:color w:val="auto"/>
        </w:rPr>
        <w:t>er</w:t>
      </w:r>
      <w:bookmarkEnd w:id="33"/>
    </w:p>
    <w:p w14:paraId="664213E9" w14:textId="3719C8CE" w:rsidR="00E93E37" w:rsidRPr="00A760FB" w:rsidRDefault="50FAB3EE" w:rsidP="00D00646">
      <w:pPr>
        <w:numPr>
          <w:ilvl w:val="0"/>
          <w:numId w:val="14"/>
        </w:numPr>
        <w:rPr>
          <w:rFonts w:eastAsia="Batang"/>
        </w:rPr>
      </w:pPr>
      <w:r w:rsidRPr="00A760FB">
        <w:rPr>
          <w:rFonts w:eastAsia="Batang"/>
        </w:rPr>
        <w:t>Sakkyndig nemnd for eiendomsskatt får tilsendt takstlister for kontroll. Takstlistene har informasjon om eier, eieradresse, sjablon</w:t>
      </w:r>
      <w:r w:rsidR="00C64E15" w:rsidRPr="00A760FB">
        <w:rPr>
          <w:rFonts w:eastAsia="Batang"/>
        </w:rPr>
        <w:t>g</w:t>
      </w:r>
      <w:r w:rsidRPr="00A760FB">
        <w:rPr>
          <w:rFonts w:eastAsia="Batang"/>
        </w:rPr>
        <w:t>takst, valg av ytre og indre faktor for den enkelte eiendom, forslag til takst og tidspunkt og pris ved siste frie omsetning. Nemndmedlemmene anmerker eiendommer som de ønsker skal gjennomgås spesielt i møte.</w:t>
      </w:r>
    </w:p>
    <w:p w14:paraId="4DD27F00" w14:textId="77777777" w:rsidR="00E93E37" w:rsidRPr="00A760FB" w:rsidRDefault="00E93E37">
      <w:pPr>
        <w:rPr>
          <w:rFonts w:eastAsia="Batang"/>
        </w:rPr>
      </w:pPr>
    </w:p>
    <w:p w14:paraId="043AAFD5" w14:textId="77777777" w:rsidR="00E93E37" w:rsidRPr="00A760FB" w:rsidRDefault="50FAB3EE" w:rsidP="00D00646">
      <w:pPr>
        <w:numPr>
          <w:ilvl w:val="0"/>
          <w:numId w:val="14"/>
        </w:numPr>
        <w:rPr>
          <w:rFonts w:eastAsia="Batang"/>
        </w:rPr>
      </w:pPr>
      <w:r w:rsidRPr="00A760FB">
        <w:rPr>
          <w:rFonts w:eastAsia="Batang"/>
        </w:rPr>
        <w:t xml:space="preserve">Sakkyndig nemnd for eiendomsskatt gjennomgår listene i plenum med storskjerm der en har anledning til å undersøke takseringsgrunnlaget for eiendommene. Nemnda gjør stikkprøver for å sjekke ut at rammene angitt i dette dokumentet følges. </w:t>
      </w:r>
    </w:p>
    <w:p w14:paraId="553B5A1C" w14:textId="77777777" w:rsidR="00E93E37" w:rsidRPr="00A760FB" w:rsidRDefault="00E93E37">
      <w:pPr>
        <w:rPr>
          <w:rFonts w:eastAsia="Batang"/>
        </w:rPr>
      </w:pPr>
    </w:p>
    <w:p w14:paraId="6E9C4DC8" w14:textId="77777777" w:rsidR="00E93E37" w:rsidRPr="00A760FB" w:rsidRDefault="50FAB3EE" w:rsidP="00D00646">
      <w:pPr>
        <w:numPr>
          <w:ilvl w:val="0"/>
          <w:numId w:val="14"/>
        </w:numPr>
        <w:rPr>
          <w:rFonts w:eastAsia="Batang"/>
          <w:color w:val="000000" w:themeColor="text1"/>
        </w:rPr>
      </w:pPr>
      <w:r w:rsidRPr="00A760FB">
        <w:rPr>
          <w:rFonts w:eastAsia="Batang"/>
          <w:color w:val="000000" w:themeColor="text1"/>
        </w:rPr>
        <w:t>Administrasjonen viser temakart som viser sonefaktor, ytre faktor og indre faktor og skråfotos som viser den enkelte eiendom. Disse kartene og fotoene benyttes spesielt for å sikre likebehandling av eiendomsbesitterne.</w:t>
      </w:r>
    </w:p>
    <w:p w14:paraId="45796AC7" w14:textId="77777777" w:rsidR="00E93E37" w:rsidRPr="00A760FB" w:rsidRDefault="00E93E37">
      <w:pPr>
        <w:rPr>
          <w:rFonts w:eastAsia="Batang"/>
        </w:rPr>
      </w:pPr>
    </w:p>
    <w:p w14:paraId="190441DE" w14:textId="73396192" w:rsidR="00E93E37" w:rsidRPr="00A760FB" w:rsidRDefault="50FAB3EE" w:rsidP="00D00646">
      <w:pPr>
        <w:numPr>
          <w:ilvl w:val="0"/>
          <w:numId w:val="14"/>
        </w:numPr>
        <w:rPr>
          <w:rFonts w:eastAsia="Batang"/>
        </w:rPr>
      </w:pPr>
      <w:r w:rsidRPr="00A760FB">
        <w:rPr>
          <w:rFonts w:eastAsia="Batang"/>
        </w:rPr>
        <w:t>Enkeltsaker som er vanskelige å vurdere, registreres av administrasjonen og legges fram for Sakkyndig nemnd for eiendomsskatt som enkeltsaker.</w:t>
      </w:r>
    </w:p>
    <w:p w14:paraId="57A1248B" w14:textId="7EF2C61D" w:rsidR="00C64E15" w:rsidRDefault="00C64E15" w:rsidP="00C64E15">
      <w:pPr>
        <w:pStyle w:val="Listeavsnitt"/>
        <w:rPr>
          <w:rFonts w:eastAsia="Batang"/>
        </w:rPr>
      </w:pPr>
    </w:p>
    <w:p w14:paraId="42A73162" w14:textId="77777777" w:rsidR="008939B7" w:rsidRPr="00A760FB" w:rsidRDefault="008939B7" w:rsidP="00C64E15">
      <w:pPr>
        <w:pStyle w:val="Listeavsnitt"/>
        <w:rPr>
          <w:rFonts w:eastAsia="Batang"/>
        </w:rPr>
      </w:pPr>
    </w:p>
    <w:p w14:paraId="1D392F5A" w14:textId="77777777" w:rsidR="001E7DD0" w:rsidRPr="00A760FB" w:rsidRDefault="001E7DD0">
      <w:pPr>
        <w:rPr>
          <w:rFonts w:eastAsia="Batang"/>
        </w:rPr>
      </w:pPr>
    </w:p>
    <w:p w14:paraId="01A7706A" w14:textId="0822EB4E" w:rsidR="00E93E37" w:rsidRPr="00A760FB" w:rsidRDefault="50FAB3EE" w:rsidP="00D00646">
      <w:pPr>
        <w:pStyle w:val="Overskrift1"/>
        <w:numPr>
          <w:ilvl w:val="0"/>
          <w:numId w:val="9"/>
        </w:numPr>
        <w:spacing w:after="120"/>
        <w:ind w:left="357" w:hanging="357"/>
        <w:jc w:val="left"/>
        <w:rPr>
          <w:rFonts w:eastAsia="Batang"/>
          <w:color w:val="auto"/>
        </w:rPr>
      </w:pPr>
      <w:bookmarkStart w:id="34" w:name="_Toc531943815"/>
      <w:r w:rsidRPr="00A760FB">
        <w:rPr>
          <w:rFonts w:eastAsia="Batang"/>
          <w:color w:val="auto"/>
        </w:rPr>
        <w:t>Saksbehandling av klager på takst</w:t>
      </w:r>
      <w:r w:rsidR="00F06D82">
        <w:rPr>
          <w:rFonts w:eastAsia="Batang"/>
          <w:color w:val="auto"/>
        </w:rPr>
        <w:t>er</w:t>
      </w:r>
      <w:bookmarkEnd w:id="34"/>
    </w:p>
    <w:p w14:paraId="668B9CE2" w14:textId="77777777" w:rsidR="004C4833" w:rsidRPr="00A760FB" w:rsidRDefault="50FAB3EE" w:rsidP="00D00646">
      <w:pPr>
        <w:numPr>
          <w:ilvl w:val="0"/>
          <w:numId w:val="13"/>
        </w:numPr>
        <w:rPr>
          <w:rFonts w:eastAsia="Batang"/>
        </w:rPr>
      </w:pPr>
      <w:r w:rsidRPr="00A760FB">
        <w:rPr>
          <w:rFonts w:eastAsia="Batang"/>
        </w:rPr>
        <w:t>Klager behandles av Sakkyndig nemnd for eiendomsskatt som retter opp eventuelle feil som er gjort.</w:t>
      </w:r>
    </w:p>
    <w:p w14:paraId="4A9285D5" w14:textId="77777777" w:rsidR="004C4833" w:rsidRPr="00A760FB" w:rsidRDefault="50FAB3EE" w:rsidP="00D00646">
      <w:pPr>
        <w:numPr>
          <w:ilvl w:val="0"/>
          <w:numId w:val="13"/>
        </w:numPr>
        <w:rPr>
          <w:rFonts w:eastAsia="Batang"/>
        </w:rPr>
      </w:pPr>
      <w:r w:rsidRPr="00A760FB">
        <w:rPr>
          <w:rFonts w:eastAsia="Batang"/>
        </w:rPr>
        <w:t>Spesielt for saker der det vises til feil faktagrunnlag, gis administrasjonen rett til å korrigere og gi svar til klager om at faktagrunnlag og takst er rettet opp. Klager får nå ny frist for å klage på korrigert takst.</w:t>
      </w:r>
    </w:p>
    <w:p w14:paraId="07E110BD" w14:textId="15585984" w:rsidR="004C4833" w:rsidRDefault="50FAB3EE" w:rsidP="00D00646">
      <w:pPr>
        <w:numPr>
          <w:ilvl w:val="0"/>
          <w:numId w:val="13"/>
        </w:numPr>
        <w:rPr>
          <w:rFonts w:eastAsia="Batang"/>
        </w:rPr>
      </w:pPr>
      <w:r w:rsidRPr="00A760FB">
        <w:rPr>
          <w:rFonts w:eastAsia="Batang"/>
        </w:rPr>
        <w:t>Klager der Sakkyndig nemnd for eiendomsskatt ikke gir fullt og helt medhold, oversendes til sakkyndig ankenemnd for eiendomsskatt til endelig behandling.</w:t>
      </w:r>
    </w:p>
    <w:p w14:paraId="3BC6F93D" w14:textId="231E5758" w:rsidR="004C4833" w:rsidRDefault="004C4833" w:rsidP="004C4833">
      <w:pPr>
        <w:rPr>
          <w:rFonts w:eastAsia="Batang"/>
        </w:rPr>
      </w:pPr>
    </w:p>
    <w:p w14:paraId="5E097D2B" w14:textId="77777777" w:rsidR="008939B7" w:rsidRDefault="008939B7" w:rsidP="004C4833">
      <w:pPr>
        <w:rPr>
          <w:rFonts w:eastAsia="Batang"/>
        </w:rPr>
      </w:pPr>
    </w:p>
    <w:p w14:paraId="664758DE" w14:textId="77777777" w:rsidR="00F06D82" w:rsidRPr="00A760FB" w:rsidRDefault="00F06D82" w:rsidP="004C4833">
      <w:pPr>
        <w:rPr>
          <w:rFonts w:eastAsia="Batang"/>
        </w:rPr>
      </w:pPr>
    </w:p>
    <w:p w14:paraId="329F967C" w14:textId="3261E0B0" w:rsidR="00E93E37" w:rsidRDefault="00427759" w:rsidP="00D00646">
      <w:pPr>
        <w:pStyle w:val="Overskrift1"/>
        <w:numPr>
          <w:ilvl w:val="0"/>
          <w:numId w:val="9"/>
        </w:numPr>
        <w:spacing w:after="120"/>
        <w:ind w:left="357" w:hanging="357"/>
        <w:jc w:val="left"/>
        <w:rPr>
          <w:rFonts w:eastAsia="Batang"/>
          <w:color w:val="auto"/>
        </w:rPr>
      </w:pPr>
      <w:r>
        <w:rPr>
          <w:rFonts w:eastAsia="Batang"/>
          <w:color w:val="auto"/>
        </w:rPr>
        <w:t xml:space="preserve"> </w:t>
      </w:r>
      <w:bookmarkStart w:id="35" w:name="_Toc531943816"/>
      <w:r w:rsidR="50FAB3EE" w:rsidRPr="00A760FB">
        <w:rPr>
          <w:rFonts w:eastAsia="Batang"/>
          <w:color w:val="auto"/>
        </w:rPr>
        <w:t>Kvalitetssikring</w:t>
      </w:r>
      <w:bookmarkEnd w:id="35"/>
    </w:p>
    <w:p w14:paraId="1530A4A1" w14:textId="77777777" w:rsidR="00B91D01" w:rsidRPr="00B91D01" w:rsidRDefault="00B91D01" w:rsidP="00B91D01">
      <w:pPr>
        <w:rPr>
          <w:rFonts w:eastAsia="Batang"/>
        </w:rPr>
      </w:pPr>
    </w:p>
    <w:p w14:paraId="4A79C98D" w14:textId="77777777" w:rsidR="00E93E37" w:rsidRPr="00A760FB" w:rsidRDefault="50FAB3EE" w:rsidP="00D00646">
      <w:pPr>
        <w:pStyle w:val="Overskrift2"/>
        <w:numPr>
          <w:ilvl w:val="1"/>
          <w:numId w:val="9"/>
        </w:numPr>
        <w:tabs>
          <w:tab w:val="clear" w:pos="792"/>
          <w:tab w:val="num" w:pos="540"/>
        </w:tabs>
        <w:ind w:hanging="792"/>
        <w:jc w:val="left"/>
        <w:rPr>
          <w:rFonts w:eastAsia="Batang"/>
          <w:sz w:val="24"/>
        </w:rPr>
      </w:pPr>
      <w:bookmarkStart w:id="36" w:name="_Toc531943817"/>
      <w:r w:rsidRPr="00A760FB">
        <w:rPr>
          <w:rFonts w:eastAsia="Batang"/>
          <w:sz w:val="24"/>
        </w:rPr>
        <w:t>Dokumentasjon</w:t>
      </w:r>
      <w:bookmarkEnd w:id="36"/>
    </w:p>
    <w:p w14:paraId="5CF77963" w14:textId="06286AAA" w:rsidR="00E93E37" w:rsidRDefault="50FAB3EE" w:rsidP="50FAB3EE">
      <w:pPr>
        <w:rPr>
          <w:rFonts w:eastAsia="Batang"/>
        </w:rPr>
      </w:pPr>
      <w:r w:rsidRPr="00A760FB">
        <w:rPr>
          <w:rFonts w:eastAsia="Batang"/>
        </w:rPr>
        <w:t>Dokumentasjon av virksomheten er viktig. Det gjelder både dokumentasjon av grunnlag for takseringen og dokumentasjon av saksbehandlingen knyttet til takseringen.</w:t>
      </w:r>
    </w:p>
    <w:p w14:paraId="5790BBBF" w14:textId="77777777" w:rsidR="00B91D01" w:rsidRPr="00A760FB" w:rsidRDefault="00B91D01" w:rsidP="50FAB3EE">
      <w:pPr>
        <w:rPr>
          <w:rFonts w:eastAsia="Batang"/>
        </w:rPr>
      </w:pPr>
    </w:p>
    <w:p w14:paraId="7197FCFB" w14:textId="77777777" w:rsidR="00E93E37" w:rsidRPr="00A760FB" w:rsidRDefault="00E93E37">
      <w:pPr>
        <w:rPr>
          <w:rFonts w:eastAsia="Batang"/>
        </w:rPr>
      </w:pPr>
    </w:p>
    <w:p w14:paraId="185DDF16" w14:textId="77777777" w:rsidR="00E93E37" w:rsidRPr="00A760FB" w:rsidRDefault="50FAB3EE" w:rsidP="00D00646">
      <w:pPr>
        <w:pStyle w:val="Overskrift2"/>
        <w:numPr>
          <w:ilvl w:val="1"/>
          <w:numId w:val="9"/>
        </w:numPr>
        <w:tabs>
          <w:tab w:val="clear" w:pos="792"/>
          <w:tab w:val="num" w:pos="540"/>
        </w:tabs>
        <w:ind w:hanging="792"/>
        <w:jc w:val="left"/>
        <w:rPr>
          <w:rFonts w:eastAsia="Batang"/>
          <w:sz w:val="24"/>
        </w:rPr>
      </w:pPr>
      <w:bookmarkStart w:id="37" w:name="_Toc531943818"/>
      <w:r w:rsidRPr="00A760FB">
        <w:rPr>
          <w:rFonts w:eastAsia="Batang"/>
          <w:sz w:val="24"/>
        </w:rPr>
        <w:t>Kvalitetssikring av metode</w:t>
      </w:r>
      <w:bookmarkEnd w:id="37"/>
    </w:p>
    <w:p w14:paraId="7E5E33E7" w14:textId="7A23D9A1" w:rsidR="00E93E37" w:rsidRDefault="50FAB3EE" w:rsidP="50FAB3EE">
      <w:pPr>
        <w:rPr>
          <w:rFonts w:eastAsia="Batang"/>
        </w:rPr>
      </w:pPr>
      <w:r w:rsidRPr="00A760FB">
        <w:rPr>
          <w:rFonts w:eastAsia="Batang"/>
        </w:rPr>
        <w:t>Alle prosjektmedarbeidere må kjenne de rammer og retningslinjer for takseringen som er gitt av Sakkyndig nemnd for eiendomsskatt. Ukentlige møter mellom besiktigelsesmedarbeidere og besiktigelsesleder skal bidra til at evt. avvik fra metode og rammer håndteres.</w:t>
      </w:r>
    </w:p>
    <w:p w14:paraId="4C61014E" w14:textId="77777777" w:rsidR="00B91D01" w:rsidRPr="00A760FB" w:rsidRDefault="00B91D01" w:rsidP="50FAB3EE">
      <w:pPr>
        <w:rPr>
          <w:rFonts w:eastAsia="Batang"/>
        </w:rPr>
      </w:pPr>
    </w:p>
    <w:p w14:paraId="0A438E6F" w14:textId="77777777" w:rsidR="00E93E37" w:rsidRPr="00A760FB" w:rsidRDefault="00E93E37">
      <w:pPr>
        <w:rPr>
          <w:rFonts w:eastAsia="Batang"/>
        </w:rPr>
      </w:pPr>
    </w:p>
    <w:p w14:paraId="6F072CD1" w14:textId="77777777" w:rsidR="00E93E37" w:rsidRPr="00427759" w:rsidRDefault="50FAB3EE" w:rsidP="00D00646">
      <w:pPr>
        <w:pStyle w:val="Overskrift2"/>
        <w:numPr>
          <w:ilvl w:val="1"/>
          <w:numId w:val="9"/>
        </w:numPr>
        <w:tabs>
          <w:tab w:val="clear" w:pos="792"/>
          <w:tab w:val="num" w:pos="540"/>
        </w:tabs>
        <w:ind w:hanging="792"/>
        <w:jc w:val="left"/>
        <w:rPr>
          <w:rFonts w:eastAsia="Batang"/>
          <w:sz w:val="24"/>
        </w:rPr>
      </w:pPr>
      <w:bookmarkStart w:id="38" w:name="_Toc531943819"/>
      <w:r w:rsidRPr="00427759">
        <w:rPr>
          <w:rFonts w:eastAsia="Batang"/>
          <w:sz w:val="24"/>
        </w:rPr>
        <w:t>Riktig skattesone</w:t>
      </w:r>
      <w:bookmarkEnd w:id="38"/>
    </w:p>
    <w:p w14:paraId="5BF0CB9D" w14:textId="407BE514" w:rsidR="00E93E37" w:rsidRDefault="50FAB3EE" w:rsidP="50FAB3EE">
      <w:pPr>
        <w:rPr>
          <w:rFonts w:eastAsia="Batang"/>
        </w:rPr>
      </w:pPr>
      <w:r w:rsidRPr="00A760FB">
        <w:rPr>
          <w:rFonts w:eastAsia="Batang"/>
        </w:rPr>
        <w:t>Hele Overhalla kommune.</w:t>
      </w:r>
    </w:p>
    <w:p w14:paraId="6C0FFEA3" w14:textId="77777777" w:rsidR="00B91D01" w:rsidRPr="00A760FB" w:rsidRDefault="00B91D01" w:rsidP="50FAB3EE">
      <w:pPr>
        <w:rPr>
          <w:rFonts w:eastAsia="Batang"/>
        </w:rPr>
      </w:pPr>
    </w:p>
    <w:p w14:paraId="6E60BDA7" w14:textId="77777777" w:rsidR="00E93E37" w:rsidRPr="00A760FB" w:rsidRDefault="00E93E37">
      <w:pPr>
        <w:rPr>
          <w:rFonts w:eastAsia="Batang"/>
          <w:bCs/>
        </w:rPr>
      </w:pPr>
    </w:p>
    <w:p w14:paraId="7C667098" w14:textId="77777777" w:rsidR="00E93E37" w:rsidRPr="00427759" w:rsidRDefault="50FAB3EE" w:rsidP="00D00646">
      <w:pPr>
        <w:pStyle w:val="Overskrift2"/>
        <w:numPr>
          <w:ilvl w:val="1"/>
          <w:numId w:val="9"/>
        </w:numPr>
        <w:tabs>
          <w:tab w:val="clear" w:pos="792"/>
          <w:tab w:val="num" w:pos="540"/>
        </w:tabs>
        <w:ind w:hanging="792"/>
        <w:jc w:val="left"/>
        <w:rPr>
          <w:rFonts w:eastAsia="Batang"/>
          <w:sz w:val="24"/>
        </w:rPr>
      </w:pPr>
      <w:bookmarkStart w:id="39" w:name="_Toc531943820"/>
      <w:r w:rsidRPr="00427759">
        <w:rPr>
          <w:rFonts w:eastAsia="Batang"/>
          <w:sz w:val="24"/>
        </w:rPr>
        <w:lastRenderedPageBreak/>
        <w:t>Riktig eiendomsregister</w:t>
      </w:r>
      <w:bookmarkEnd w:id="39"/>
    </w:p>
    <w:p w14:paraId="54984075" w14:textId="3CA8B345" w:rsidR="00E93E37" w:rsidRDefault="50FAB3EE" w:rsidP="50FAB3EE">
      <w:pPr>
        <w:rPr>
          <w:rFonts w:eastAsia="Batang"/>
        </w:rPr>
      </w:pPr>
      <w:r w:rsidRPr="00A760FB">
        <w:rPr>
          <w:rFonts w:eastAsia="Batang"/>
        </w:rPr>
        <w:t>Kommunen har et godt digitalt eiendomskart. Kartet vaskes mot Matrikkelen for å sikre at alle eiendommene innenfor skattesonen identifiseres.</w:t>
      </w:r>
    </w:p>
    <w:p w14:paraId="2EF221E1" w14:textId="77777777" w:rsidR="00B91D01" w:rsidRPr="00A760FB" w:rsidRDefault="00B91D01" w:rsidP="50FAB3EE">
      <w:pPr>
        <w:rPr>
          <w:rFonts w:eastAsia="Batang"/>
        </w:rPr>
      </w:pPr>
    </w:p>
    <w:p w14:paraId="74C5F1A9" w14:textId="77777777" w:rsidR="00E93E37" w:rsidRPr="00A760FB" w:rsidRDefault="00E93E37">
      <w:pPr>
        <w:rPr>
          <w:rFonts w:eastAsia="Batang"/>
          <w:b/>
          <w:bCs/>
          <w:sz w:val="28"/>
        </w:rPr>
      </w:pPr>
    </w:p>
    <w:p w14:paraId="4F01B864" w14:textId="77777777" w:rsidR="00E93E37" w:rsidRPr="00427759" w:rsidRDefault="50FAB3EE" w:rsidP="00D00646">
      <w:pPr>
        <w:pStyle w:val="Overskrift2"/>
        <w:numPr>
          <w:ilvl w:val="1"/>
          <w:numId w:val="9"/>
        </w:numPr>
        <w:tabs>
          <w:tab w:val="clear" w:pos="792"/>
          <w:tab w:val="num" w:pos="540"/>
        </w:tabs>
        <w:ind w:hanging="792"/>
        <w:jc w:val="left"/>
        <w:rPr>
          <w:rFonts w:eastAsia="Batang"/>
          <w:sz w:val="24"/>
        </w:rPr>
      </w:pPr>
      <w:r w:rsidRPr="00427759">
        <w:rPr>
          <w:rFonts w:eastAsia="Batang"/>
          <w:sz w:val="24"/>
        </w:rPr>
        <w:t xml:space="preserve"> </w:t>
      </w:r>
      <w:bookmarkStart w:id="40" w:name="_Toc531943821"/>
      <w:r w:rsidRPr="00427759">
        <w:rPr>
          <w:rFonts w:eastAsia="Batang"/>
          <w:sz w:val="24"/>
        </w:rPr>
        <w:t>Riktige arealer</w:t>
      </w:r>
      <w:bookmarkEnd w:id="40"/>
    </w:p>
    <w:p w14:paraId="631264D0" w14:textId="77777777" w:rsidR="00E93E37" w:rsidRPr="00A760FB" w:rsidRDefault="50FAB3EE" w:rsidP="50FAB3EE">
      <w:pPr>
        <w:rPr>
          <w:rFonts w:eastAsia="Batang"/>
        </w:rPr>
      </w:pPr>
      <w:r w:rsidRPr="00A760FB">
        <w:rPr>
          <w:rFonts w:eastAsia="Batang"/>
        </w:rPr>
        <w:t>Fakta om eiendommer og adresser sendes eiendomsbesitter som gis anledning til å melde eventuelle avvik.</w:t>
      </w:r>
    </w:p>
    <w:p w14:paraId="36EB3B5B" w14:textId="5A292D0A" w:rsidR="00E93E37" w:rsidRDefault="50FAB3EE" w:rsidP="50FAB3EE">
      <w:pPr>
        <w:rPr>
          <w:rFonts w:eastAsia="Batang"/>
        </w:rPr>
      </w:pPr>
      <w:r w:rsidRPr="00A760FB">
        <w:rPr>
          <w:rFonts w:eastAsia="Batang"/>
        </w:rPr>
        <w:t xml:space="preserve">Besiktigelsesmedarbeidere registrerer avvik i forhold til registrert/godkjent bruk. </w:t>
      </w:r>
    </w:p>
    <w:p w14:paraId="78B1C427" w14:textId="552EEF8F" w:rsidR="00F06D82" w:rsidRDefault="00F06D82" w:rsidP="50FAB3EE">
      <w:pPr>
        <w:rPr>
          <w:rFonts w:eastAsia="Batang"/>
        </w:rPr>
      </w:pPr>
    </w:p>
    <w:p w14:paraId="04A91180" w14:textId="65111917" w:rsidR="00F06D82" w:rsidRDefault="00F06D82" w:rsidP="50FAB3EE">
      <w:pPr>
        <w:rPr>
          <w:rFonts w:eastAsia="Batang"/>
        </w:rPr>
      </w:pPr>
    </w:p>
    <w:p w14:paraId="00BB1528" w14:textId="77777777" w:rsidR="00F06D82" w:rsidRPr="00A760FB" w:rsidRDefault="00F06D82" w:rsidP="50FAB3EE">
      <w:pPr>
        <w:rPr>
          <w:rFonts w:eastAsia="Batang"/>
        </w:rPr>
      </w:pPr>
    </w:p>
    <w:p w14:paraId="02D9F106" w14:textId="40CA77C7" w:rsidR="00E93E37" w:rsidRPr="00A760FB" w:rsidRDefault="00427759" w:rsidP="00D00646">
      <w:pPr>
        <w:pStyle w:val="Overskrift1"/>
        <w:numPr>
          <w:ilvl w:val="0"/>
          <w:numId w:val="9"/>
        </w:numPr>
        <w:spacing w:after="120"/>
        <w:ind w:left="357" w:hanging="357"/>
        <w:jc w:val="left"/>
        <w:rPr>
          <w:rFonts w:eastAsia="Batang"/>
          <w:color w:val="auto"/>
        </w:rPr>
      </w:pPr>
      <w:r>
        <w:rPr>
          <w:rFonts w:eastAsia="Batang"/>
          <w:color w:val="auto"/>
        </w:rPr>
        <w:t xml:space="preserve"> </w:t>
      </w:r>
      <w:bookmarkStart w:id="41" w:name="_Toc531943822"/>
      <w:r w:rsidR="50FAB3EE" w:rsidRPr="00A760FB">
        <w:rPr>
          <w:rFonts w:eastAsia="Batang"/>
          <w:color w:val="auto"/>
        </w:rPr>
        <w:t>Opplegg for behandling av klager på takst og feil</w:t>
      </w:r>
      <w:bookmarkEnd w:id="41"/>
    </w:p>
    <w:p w14:paraId="6C22FE03" w14:textId="1A0A76FA" w:rsidR="00E93E37" w:rsidRDefault="50FAB3EE" w:rsidP="50FAB3EE">
      <w:pPr>
        <w:rPr>
          <w:rFonts w:eastAsia="Batang"/>
        </w:rPr>
      </w:pPr>
      <w:r w:rsidRPr="00A760FB">
        <w:rPr>
          <w:rFonts w:eastAsia="Batang"/>
        </w:rPr>
        <w:t xml:space="preserve">Offentlig ettersyn og behandling av klager på takst er viktige elementer i arbeidet med å sikre likebehandling av eiendomsbesitterne. Behandlingen av takster bør få sterkt kvalitetsfokus. Ved siden av den enkelte eiendomsbesitter har også formannskapet klageadgang på takster fastsatt av Sakkyndig nemnd for eiendomsskatt.  </w:t>
      </w:r>
    </w:p>
    <w:p w14:paraId="1E831E2D" w14:textId="77777777" w:rsidR="00B91D01" w:rsidRPr="00A760FB" w:rsidRDefault="00B91D01" w:rsidP="50FAB3EE">
      <w:pPr>
        <w:rPr>
          <w:rFonts w:eastAsia="Batang"/>
        </w:rPr>
      </w:pPr>
    </w:p>
    <w:p w14:paraId="67707BF1" w14:textId="77777777" w:rsidR="00E93E37" w:rsidRPr="00A760FB" w:rsidRDefault="00E93E37">
      <w:pPr>
        <w:rPr>
          <w:rFonts w:eastAsia="Batang"/>
          <w:b/>
          <w:bCs/>
        </w:rPr>
      </w:pPr>
    </w:p>
    <w:p w14:paraId="1571612A" w14:textId="77777777" w:rsidR="00E93E37" w:rsidRPr="00427759" w:rsidRDefault="50FAB3EE" w:rsidP="00D00646">
      <w:pPr>
        <w:pStyle w:val="Overskrift2"/>
        <w:numPr>
          <w:ilvl w:val="1"/>
          <w:numId w:val="9"/>
        </w:numPr>
        <w:tabs>
          <w:tab w:val="clear" w:pos="792"/>
          <w:tab w:val="num" w:pos="540"/>
        </w:tabs>
        <w:ind w:hanging="792"/>
        <w:jc w:val="left"/>
        <w:rPr>
          <w:rFonts w:eastAsia="Batang"/>
          <w:sz w:val="24"/>
        </w:rPr>
      </w:pPr>
      <w:bookmarkStart w:id="42" w:name="_Toc531943823"/>
      <w:r w:rsidRPr="00427759">
        <w:rPr>
          <w:rFonts w:eastAsia="Batang"/>
          <w:sz w:val="24"/>
        </w:rPr>
        <w:t>Feil og feiloppretting</w:t>
      </w:r>
      <w:bookmarkEnd w:id="42"/>
    </w:p>
    <w:p w14:paraId="7B48B35E" w14:textId="76E7404A" w:rsidR="00E93E37" w:rsidRDefault="50FAB3EE" w:rsidP="50FAB3EE">
      <w:pPr>
        <w:spacing w:before="60"/>
        <w:rPr>
          <w:rFonts w:eastAsia="Batang"/>
        </w:rPr>
      </w:pPr>
      <w:r w:rsidRPr="00A760FB">
        <w:rPr>
          <w:rFonts w:eastAsia="Batang"/>
        </w:rPr>
        <w:t>Dersom sakkyndig nemnd for eiendomsskatt har gjort åpenbare feil, kan dette rettes opp av nemnda selv. Saken bringes ikke fram for sakkyndig ankenemnd for eiendomsskatt. Ved feilretting av takst skal eiendomsbesitter få nye tre ukers klagefrist på ny takst.</w:t>
      </w:r>
    </w:p>
    <w:p w14:paraId="209A507E" w14:textId="77777777" w:rsidR="00B91D01" w:rsidRPr="00A760FB" w:rsidRDefault="00B91D01" w:rsidP="50FAB3EE">
      <w:pPr>
        <w:spacing w:before="60"/>
        <w:rPr>
          <w:rFonts w:eastAsia="Batang"/>
        </w:rPr>
      </w:pPr>
    </w:p>
    <w:p w14:paraId="19DFAFA5" w14:textId="77777777" w:rsidR="00E93E37" w:rsidRPr="00A760FB" w:rsidRDefault="00E93E37">
      <w:pPr>
        <w:ind w:left="360"/>
        <w:rPr>
          <w:rFonts w:eastAsia="Batang"/>
        </w:rPr>
      </w:pPr>
    </w:p>
    <w:p w14:paraId="0A51484C" w14:textId="77777777" w:rsidR="00E93E37" w:rsidRPr="00427759" w:rsidRDefault="50FAB3EE" w:rsidP="00D00646">
      <w:pPr>
        <w:pStyle w:val="Overskrift2"/>
        <w:numPr>
          <w:ilvl w:val="1"/>
          <w:numId w:val="9"/>
        </w:numPr>
        <w:tabs>
          <w:tab w:val="clear" w:pos="792"/>
          <w:tab w:val="num" w:pos="540"/>
        </w:tabs>
        <w:ind w:hanging="792"/>
        <w:jc w:val="left"/>
        <w:rPr>
          <w:rFonts w:eastAsia="Batang"/>
          <w:sz w:val="24"/>
        </w:rPr>
      </w:pPr>
      <w:bookmarkStart w:id="43" w:name="_Toc531943824"/>
      <w:r w:rsidRPr="00427759">
        <w:rPr>
          <w:rFonts w:eastAsia="Batang"/>
          <w:sz w:val="24"/>
        </w:rPr>
        <w:t>Behandling av klager</w:t>
      </w:r>
      <w:bookmarkEnd w:id="43"/>
      <w:r w:rsidRPr="00427759">
        <w:rPr>
          <w:rFonts w:eastAsia="Batang"/>
          <w:sz w:val="24"/>
        </w:rPr>
        <w:t xml:space="preserve"> </w:t>
      </w:r>
    </w:p>
    <w:p w14:paraId="5F71C158" w14:textId="77777777" w:rsidR="00586B35" w:rsidRPr="00A760FB" w:rsidRDefault="50FAB3EE" w:rsidP="50FAB3EE">
      <w:pPr>
        <w:spacing w:before="60"/>
        <w:rPr>
          <w:rFonts w:eastAsia="Batang"/>
        </w:rPr>
      </w:pPr>
      <w:r w:rsidRPr="00A760FB">
        <w:rPr>
          <w:rFonts w:eastAsia="Batang"/>
        </w:rPr>
        <w:t xml:space="preserve">Det finnes flere metoder for praktisk behandling av klager på takst. Eiendomsskattevedtektene gir noen rammebetingelser for den formelle behandlingen. Det praktiske behandlingsopplegget blir det tatt stilling til etter at offentlig ettersyn er avholdt og klagefristen er utløpt.  </w:t>
      </w:r>
    </w:p>
    <w:p w14:paraId="07D43F3C" w14:textId="77777777" w:rsidR="00E93E37" w:rsidRPr="00A760FB" w:rsidRDefault="50FAB3EE" w:rsidP="50FAB3EE">
      <w:pPr>
        <w:spacing w:before="60"/>
        <w:rPr>
          <w:rFonts w:eastAsia="Batang"/>
        </w:rPr>
      </w:pPr>
      <w:r w:rsidRPr="00A760FB">
        <w:rPr>
          <w:rFonts w:eastAsia="Batang"/>
        </w:rPr>
        <w:t>Administrasjonen skal uansett valg av opplegg for klagebehandling:</w:t>
      </w:r>
    </w:p>
    <w:p w14:paraId="00A319A7" w14:textId="77777777" w:rsidR="00E93E37" w:rsidRPr="00A760FB" w:rsidRDefault="50FAB3EE" w:rsidP="00D00646">
      <w:pPr>
        <w:numPr>
          <w:ilvl w:val="0"/>
          <w:numId w:val="8"/>
        </w:numPr>
        <w:rPr>
          <w:rFonts w:eastAsia="Batang"/>
        </w:rPr>
      </w:pPr>
      <w:r w:rsidRPr="00A760FB">
        <w:rPr>
          <w:rFonts w:eastAsia="Batang"/>
        </w:rPr>
        <w:t>Journalføre og skanne alle klager og henvendelser om feil</w:t>
      </w:r>
    </w:p>
    <w:p w14:paraId="79D65C1E" w14:textId="77777777" w:rsidR="00E93E37" w:rsidRPr="00A760FB" w:rsidRDefault="50FAB3EE" w:rsidP="00D00646">
      <w:pPr>
        <w:numPr>
          <w:ilvl w:val="0"/>
          <w:numId w:val="8"/>
        </w:numPr>
        <w:rPr>
          <w:rFonts w:eastAsia="Batang"/>
        </w:rPr>
      </w:pPr>
      <w:r w:rsidRPr="00A760FB">
        <w:rPr>
          <w:rFonts w:eastAsia="Batang"/>
        </w:rPr>
        <w:t>Kategorisere klager og henvendelser om feil</w:t>
      </w:r>
    </w:p>
    <w:p w14:paraId="7677B262" w14:textId="2D13CF49" w:rsidR="00E93E37" w:rsidRDefault="00E93E37">
      <w:pPr>
        <w:rPr>
          <w:rFonts w:eastAsia="Batang"/>
        </w:rPr>
      </w:pPr>
    </w:p>
    <w:p w14:paraId="6C03F63D" w14:textId="77777777" w:rsidR="008939B7" w:rsidRPr="00A760FB" w:rsidRDefault="008939B7">
      <w:pPr>
        <w:rPr>
          <w:rFonts w:eastAsia="Batang"/>
        </w:rPr>
      </w:pPr>
    </w:p>
    <w:p w14:paraId="35F1DD0D" w14:textId="77777777" w:rsidR="00E93E37" w:rsidRPr="00A760FB" w:rsidRDefault="00E93E37">
      <w:pPr>
        <w:rPr>
          <w:rFonts w:eastAsia="Batang"/>
        </w:rPr>
      </w:pPr>
    </w:p>
    <w:p w14:paraId="664DF3FE" w14:textId="1884FC29" w:rsidR="00E93E37" w:rsidRPr="00A760FB" w:rsidRDefault="00427759" w:rsidP="00D00646">
      <w:pPr>
        <w:pStyle w:val="Overskrift1"/>
        <w:numPr>
          <w:ilvl w:val="0"/>
          <w:numId w:val="9"/>
        </w:numPr>
        <w:spacing w:after="120"/>
        <w:ind w:left="357" w:hanging="357"/>
        <w:jc w:val="left"/>
        <w:rPr>
          <w:rFonts w:eastAsia="Batang"/>
          <w:color w:val="auto"/>
        </w:rPr>
      </w:pPr>
      <w:r>
        <w:rPr>
          <w:rFonts w:eastAsia="Batang"/>
          <w:color w:val="auto"/>
        </w:rPr>
        <w:t xml:space="preserve"> </w:t>
      </w:r>
      <w:bookmarkStart w:id="44" w:name="_Toc531943825"/>
      <w:r w:rsidR="50FAB3EE" w:rsidRPr="00A760FB">
        <w:rPr>
          <w:rFonts w:eastAsia="Batang"/>
          <w:color w:val="auto"/>
        </w:rPr>
        <w:t>Milepæler i framdriften</w:t>
      </w:r>
      <w:bookmarkEnd w:id="44"/>
    </w:p>
    <w:p w14:paraId="4EC4C5F2" w14:textId="5E905F90" w:rsidR="00E93E37" w:rsidRPr="00A760FB" w:rsidRDefault="50FAB3EE" w:rsidP="50FAB3EE">
      <w:pPr>
        <w:rPr>
          <w:rFonts w:eastAsia="Batang"/>
        </w:rPr>
      </w:pPr>
      <w:r w:rsidRPr="00A760FB">
        <w:rPr>
          <w:rFonts w:eastAsia="Batang"/>
        </w:rPr>
        <w:t xml:space="preserve">Sakkyndig nemnd for eiendomsskatt er ansvarlig for takseringen og at framdriften i arbeidet skjer innenfor rammene som lovverket og kommunestyret trekker opp. Framdriftsplaner og korrigeringer av framdriftsplaner legges løpende fram for leder i sakkyndig nemnd for eiendomsskatt som overvåker arbeidet. </w:t>
      </w:r>
    </w:p>
    <w:p w14:paraId="506E454B" w14:textId="77777777" w:rsidR="00E93E37" w:rsidRPr="00A760FB" w:rsidRDefault="00E93E37">
      <w:pPr>
        <w:rPr>
          <w:rFonts w:eastAsia="Batang"/>
        </w:rPr>
      </w:pPr>
    </w:p>
    <w:sectPr w:rsidR="00E93E37" w:rsidRPr="00A760FB" w:rsidSect="00626954">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1A1B2" w14:textId="77777777" w:rsidR="0035008C" w:rsidRDefault="0035008C">
      <w:r>
        <w:separator/>
      </w:r>
    </w:p>
  </w:endnote>
  <w:endnote w:type="continuationSeparator" w:id="0">
    <w:p w14:paraId="71E1F0BF" w14:textId="77777777" w:rsidR="0035008C" w:rsidRDefault="0035008C">
      <w:r>
        <w:continuationSeparator/>
      </w:r>
    </w:p>
  </w:endnote>
  <w:endnote w:type="continuationNotice" w:id="1">
    <w:p w14:paraId="6CBFC4A3" w14:textId="77777777" w:rsidR="0035008C" w:rsidRDefault="00350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0449" w14:textId="77777777" w:rsidR="00FD2A1C" w:rsidRDefault="00FD2A1C" w:rsidP="00A7674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73DB037" w14:textId="77777777" w:rsidR="00FD2A1C" w:rsidRDefault="00FD2A1C" w:rsidP="00E135C9">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3F73" w14:textId="77777777" w:rsidR="00FD2A1C" w:rsidRDefault="00FD2A1C" w:rsidP="00A7674D">
    <w:pPr>
      <w:pStyle w:val="Bunntekst"/>
      <w:framePr w:wrap="around" w:vAnchor="text" w:hAnchor="margin" w:xAlign="right" w:y="1"/>
      <w:rPr>
        <w:rStyle w:val="Sidetall"/>
      </w:rPr>
    </w:pPr>
  </w:p>
  <w:p w14:paraId="2317B0CB" w14:textId="30A309D8" w:rsidR="00FD2A1C" w:rsidRDefault="00FD2A1C" w:rsidP="50FAB3EE">
    <w:pPr>
      <w:pStyle w:val="Bunntekst"/>
      <w:pBdr>
        <w:top w:val="single" w:sz="4" w:space="1" w:color="auto"/>
      </w:pBdr>
      <w:ind w:right="360"/>
      <w:rPr>
        <w:rFonts w:ascii="Arial" w:hAnsi="Arial" w:cs="Arial"/>
        <w:sz w:val="18"/>
        <w:szCs w:val="18"/>
      </w:rPr>
    </w:pPr>
    <w:r>
      <w:rPr>
        <w:rFonts w:ascii="Arial" w:hAnsi="Arial" w:cs="Arial"/>
        <w:sz w:val="18"/>
        <w:szCs w:val="18"/>
      </w:rPr>
      <w:t xml:space="preserve">Rammer og retningslinjer for taksering – Overhalla kommune </w:t>
    </w:r>
    <w:r>
      <w:rPr>
        <w:rFonts w:ascii="Arial" w:hAnsi="Arial" w:cs="Arial"/>
        <w:sz w:val="18"/>
        <w:szCs w:val="18"/>
      </w:rPr>
      <w:tab/>
      <w:t xml:space="preserve"> Side </w:t>
    </w:r>
    <w:r w:rsidRPr="50FAB3EE">
      <w:rPr>
        <w:rStyle w:val="Sidetall"/>
        <w:noProof/>
        <w:sz w:val="20"/>
        <w:szCs w:val="20"/>
      </w:rPr>
      <w:fldChar w:fldCharType="begin"/>
    </w:r>
    <w:r w:rsidRPr="00C267AA">
      <w:rPr>
        <w:rStyle w:val="Sidetall"/>
        <w:sz w:val="20"/>
        <w:szCs w:val="20"/>
      </w:rPr>
      <w:instrText xml:space="preserve"> PAGE </w:instrText>
    </w:r>
    <w:r w:rsidRPr="50FAB3EE">
      <w:rPr>
        <w:rStyle w:val="Sidetall"/>
        <w:sz w:val="20"/>
        <w:szCs w:val="20"/>
      </w:rPr>
      <w:fldChar w:fldCharType="separate"/>
    </w:r>
    <w:r>
      <w:rPr>
        <w:rStyle w:val="Sidetall"/>
        <w:noProof/>
        <w:sz w:val="20"/>
        <w:szCs w:val="20"/>
      </w:rPr>
      <w:t>9</w:t>
    </w:r>
    <w:r w:rsidRPr="50FAB3EE">
      <w:rPr>
        <w:rStyle w:val="Sidetall"/>
        <w:noProof/>
        <w:sz w:val="20"/>
        <w:szCs w:val="20"/>
      </w:rPr>
      <w:fldChar w:fldCharType="end"/>
    </w:r>
    <w:r>
      <w:rPr>
        <w:rFonts w:ascii="Arial" w:hAnsi="Arial" w:cs="Arial"/>
        <w:sz w:val="18"/>
        <w:szCs w:val="18"/>
      </w:rPr>
      <w:t xml:space="preserve"> av </w:t>
    </w:r>
    <w:r w:rsidRPr="50FAB3EE">
      <w:rPr>
        <w:rFonts w:ascii="Arial" w:hAnsi="Arial" w:cs="Arial"/>
        <w:noProof/>
        <w:sz w:val="18"/>
        <w:szCs w:val="18"/>
      </w:rPr>
      <w:fldChar w:fldCharType="begin"/>
    </w:r>
    <w:r>
      <w:rPr>
        <w:rFonts w:ascii="Arial" w:hAnsi="Arial" w:cs="Arial"/>
        <w:sz w:val="18"/>
        <w:szCs w:val="18"/>
      </w:rPr>
      <w:instrText xml:space="preserve"> NUMPAGES </w:instrText>
    </w:r>
    <w:r w:rsidRPr="50FAB3EE">
      <w:rPr>
        <w:rFonts w:ascii="Arial" w:hAnsi="Arial" w:cs="Arial"/>
        <w:sz w:val="18"/>
        <w:szCs w:val="18"/>
      </w:rPr>
      <w:fldChar w:fldCharType="separate"/>
    </w:r>
    <w:r>
      <w:rPr>
        <w:rFonts w:ascii="Arial" w:hAnsi="Arial" w:cs="Arial"/>
        <w:noProof/>
        <w:sz w:val="18"/>
        <w:szCs w:val="18"/>
      </w:rPr>
      <w:t>16</w:t>
    </w:r>
    <w:r w:rsidRPr="50FAB3EE">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9574" w14:textId="77777777" w:rsidR="0035008C" w:rsidRDefault="0035008C">
      <w:r>
        <w:separator/>
      </w:r>
    </w:p>
  </w:footnote>
  <w:footnote w:type="continuationSeparator" w:id="0">
    <w:p w14:paraId="12FF83D9" w14:textId="77777777" w:rsidR="0035008C" w:rsidRDefault="0035008C">
      <w:r>
        <w:continuationSeparator/>
      </w:r>
    </w:p>
  </w:footnote>
  <w:footnote w:type="continuationNotice" w:id="1">
    <w:p w14:paraId="7B5EC48D" w14:textId="77777777" w:rsidR="0035008C" w:rsidRDefault="003500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F19C6" w14:textId="77777777" w:rsidR="00FD2A1C" w:rsidRDefault="00FD2A1C">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4</w:t>
    </w:r>
    <w:r>
      <w:rPr>
        <w:rStyle w:val="Sidetall"/>
      </w:rPr>
      <w:fldChar w:fldCharType="end"/>
    </w:r>
  </w:p>
  <w:p w14:paraId="37F56B20" w14:textId="77777777" w:rsidR="00FD2A1C" w:rsidRDefault="00FD2A1C">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3BD68" w14:textId="77777777" w:rsidR="00FD2A1C" w:rsidRDefault="00FD2A1C">
    <w:pPr>
      <w:pStyle w:val="Top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BF2"/>
    <w:multiLevelType w:val="hybridMultilevel"/>
    <w:tmpl w:val="8D3E28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7B0263"/>
    <w:multiLevelType w:val="hybridMultilevel"/>
    <w:tmpl w:val="7810689A"/>
    <w:lvl w:ilvl="0" w:tplc="0414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F47535A"/>
    <w:multiLevelType w:val="hybridMultilevel"/>
    <w:tmpl w:val="B310FE9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C7693"/>
    <w:multiLevelType w:val="hybridMultilevel"/>
    <w:tmpl w:val="69F67B28"/>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4" w15:restartNumberingAfterBreak="0">
    <w:nsid w:val="17EF5C89"/>
    <w:multiLevelType w:val="hybridMultilevel"/>
    <w:tmpl w:val="84AEA614"/>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B1661E0"/>
    <w:multiLevelType w:val="hybridMultilevel"/>
    <w:tmpl w:val="0596C65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A721F"/>
    <w:multiLevelType w:val="hybridMultilevel"/>
    <w:tmpl w:val="A0789E5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35FA5"/>
    <w:multiLevelType w:val="hybridMultilevel"/>
    <w:tmpl w:val="2C9CC4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DE5DD8"/>
    <w:multiLevelType w:val="hybridMultilevel"/>
    <w:tmpl w:val="F9804E1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97352"/>
    <w:multiLevelType w:val="hybridMultilevel"/>
    <w:tmpl w:val="D1AA13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F3206"/>
    <w:multiLevelType w:val="hybridMultilevel"/>
    <w:tmpl w:val="760E9328"/>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905122E"/>
    <w:multiLevelType w:val="hybridMultilevel"/>
    <w:tmpl w:val="5DD047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BDD1CF7"/>
    <w:multiLevelType w:val="hybridMultilevel"/>
    <w:tmpl w:val="C1988AA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C606C"/>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CC26F28"/>
    <w:multiLevelType w:val="hybridMultilevel"/>
    <w:tmpl w:val="D61C6F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001A2"/>
    <w:multiLevelType w:val="hybridMultilevel"/>
    <w:tmpl w:val="AC92F09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A41E4"/>
    <w:multiLevelType w:val="hybridMultilevel"/>
    <w:tmpl w:val="10CA7A96"/>
    <w:lvl w:ilvl="0" w:tplc="04140001">
      <w:start w:val="1"/>
      <w:numFmt w:val="bullet"/>
      <w:lvlText w:val=""/>
      <w:lvlJc w:val="left"/>
      <w:pPr>
        <w:tabs>
          <w:tab w:val="num" w:pos="780"/>
        </w:tabs>
        <w:ind w:left="780" w:hanging="360"/>
      </w:pPr>
      <w:rPr>
        <w:rFonts w:ascii="Symbol" w:hAnsi="Symbol" w:hint="default"/>
      </w:rPr>
    </w:lvl>
    <w:lvl w:ilvl="1" w:tplc="3940CDB8">
      <w:start w:val="7"/>
      <w:numFmt w:val="bullet"/>
      <w:lvlText w:val="-"/>
      <w:lvlJc w:val="left"/>
      <w:pPr>
        <w:tabs>
          <w:tab w:val="num" w:pos="1500"/>
        </w:tabs>
        <w:ind w:left="1500" w:hanging="360"/>
      </w:pPr>
      <w:rPr>
        <w:rFonts w:ascii="Times New Roman" w:eastAsia="Times New Roman" w:hAnsi="Times New Roman" w:cs="Times New Roman"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6733FE0"/>
    <w:multiLevelType w:val="hybridMultilevel"/>
    <w:tmpl w:val="6846D1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96A0F60"/>
    <w:multiLevelType w:val="hybridMultilevel"/>
    <w:tmpl w:val="F014B3BE"/>
    <w:lvl w:ilvl="0" w:tplc="04140001">
      <w:start w:val="1"/>
      <w:numFmt w:val="bullet"/>
      <w:lvlText w:val=""/>
      <w:lvlJc w:val="left"/>
      <w:pPr>
        <w:tabs>
          <w:tab w:val="num" w:pos="360"/>
        </w:tabs>
        <w:ind w:left="360" w:hanging="360"/>
      </w:pPr>
      <w:rPr>
        <w:rFonts w:ascii="Symbol" w:hAnsi="Symbol" w:hint="default"/>
      </w:rPr>
    </w:lvl>
    <w:lvl w:ilvl="1" w:tplc="04140001">
      <w:start w:val="1"/>
      <w:numFmt w:val="bullet"/>
      <w:lvlText w:val=""/>
      <w:lvlJc w:val="left"/>
      <w:pPr>
        <w:tabs>
          <w:tab w:val="num" w:pos="1080"/>
        </w:tabs>
        <w:ind w:left="1080" w:hanging="360"/>
      </w:pPr>
      <w:rPr>
        <w:rFonts w:ascii="Symbol" w:hAnsi="Symbo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9151D1"/>
    <w:multiLevelType w:val="hybridMultilevel"/>
    <w:tmpl w:val="FFCC0460"/>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A3B391A"/>
    <w:multiLevelType w:val="hybridMultilevel"/>
    <w:tmpl w:val="CC7E7D9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466CD0"/>
    <w:multiLevelType w:val="hybridMultilevel"/>
    <w:tmpl w:val="8862A4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F17BC4"/>
    <w:multiLevelType w:val="hybridMultilevel"/>
    <w:tmpl w:val="A55C5A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6018BD"/>
    <w:multiLevelType w:val="hybridMultilevel"/>
    <w:tmpl w:val="54AE301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3F2CC2"/>
    <w:multiLevelType w:val="hybridMultilevel"/>
    <w:tmpl w:val="A9FE063C"/>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7E6842A4"/>
    <w:multiLevelType w:val="hybridMultilevel"/>
    <w:tmpl w:val="9C841720"/>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6"/>
  </w:num>
  <w:num w:numId="3">
    <w:abstractNumId w:val="19"/>
  </w:num>
  <w:num w:numId="4">
    <w:abstractNumId w:val="4"/>
  </w:num>
  <w:num w:numId="5">
    <w:abstractNumId w:val="24"/>
  </w:num>
  <w:num w:numId="6">
    <w:abstractNumId w:val="25"/>
  </w:num>
  <w:num w:numId="7">
    <w:abstractNumId w:val="5"/>
  </w:num>
  <w:num w:numId="8">
    <w:abstractNumId w:val="21"/>
  </w:num>
  <w:num w:numId="9">
    <w:abstractNumId w:val="13"/>
  </w:num>
  <w:num w:numId="10">
    <w:abstractNumId w:val="12"/>
  </w:num>
  <w:num w:numId="11">
    <w:abstractNumId w:val="10"/>
  </w:num>
  <w:num w:numId="12">
    <w:abstractNumId w:val="8"/>
  </w:num>
  <w:num w:numId="13">
    <w:abstractNumId w:val="22"/>
  </w:num>
  <w:num w:numId="14">
    <w:abstractNumId w:val="15"/>
  </w:num>
  <w:num w:numId="15">
    <w:abstractNumId w:val="9"/>
  </w:num>
  <w:num w:numId="16">
    <w:abstractNumId w:val="3"/>
  </w:num>
  <w:num w:numId="17">
    <w:abstractNumId w:val="2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2"/>
  </w:num>
  <w:num w:numId="22">
    <w:abstractNumId w:val="18"/>
  </w:num>
  <w:num w:numId="23">
    <w:abstractNumId w:val="0"/>
  </w:num>
  <w:num w:numId="24">
    <w:abstractNumId w:val="11"/>
  </w:num>
  <w:num w:numId="25">
    <w:abstractNumId w:val="7"/>
  </w:num>
  <w:num w:numId="26">
    <w:abstractNumId w:val="17"/>
  </w:num>
  <w:num w:numId="2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B90"/>
    <w:rsid w:val="00000ECA"/>
    <w:rsid w:val="00004957"/>
    <w:rsid w:val="00005032"/>
    <w:rsid w:val="00005577"/>
    <w:rsid w:val="00011D84"/>
    <w:rsid w:val="00011E11"/>
    <w:rsid w:val="0002088C"/>
    <w:rsid w:val="00022CD5"/>
    <w:rsid w:val="00030CA6"/>
    <w:rsid w:val="000313F9"/>
    <w:rsid w:val="000322E3"/>
    <w:rsid w:val="000406A7"/>
    <w:rsid w:val="00040B58"/>
    <w:rsid w:val="0004153B"/>
    <w:rsid w:val="00041C65"/>
    <w:rsid w:val="0004274F"/>
    <w:rsid w:val="0004306B"/>
    <w:rsid w:val="0004587B"/>
    <w:rsid w:val="00045FF1"/>
    <w:rsid w:val="00060266"/>
    <w:rsid w:val="0007118A"/>
    <w:rsid w:val="00090F67"/>
    <w:rsid w:val="00093001"/>
    <w:rsid w:val="000955A2"/>
    <w:rsid w:val="000A1352"/>
    <w:rsid w:val="000A137F"/>
    <w:rsid w:val="000A473A"/>
    <w:rsid w:val="000A624F"/>
    <w:rsid w:val="000C691B"/>
    <w:rsid w:val="000D75EE"/>
    <w:rsid w:val="000E1AA3"/>
    <w:rsid w:val="000E1F76"/>
    <w:rsid w:val="000F2FF5"/>
    <w:rsid w:val="000F4B3F"/>
    <w:rsid w:val="000F5179"/>
    <w:rsid w:val="000F59E0"/>
    <w:rsid w:val="001103D9"/>
    <w:rsid w:val="0011738D"/>
    <w:rsid w:val="00121AB7"/>
    <w:rsid w:val="00133887"/>
    <w:rsid w:val="0013404F"/>
    <w:rsid w:val="00136E1A"/>
    <w:rsid w:val="00137998"/>
    <w:rsid w:val="001455A6"/>
    <w:rsid w:val="00152215"/>
    <w:rsid w:val="00155A7D"/>
    <w:rsid w:val="00155B36"/>
    <w:rsid w:val="00155DEA"/>
    <w:rsid w:val="00167530"/>
    <w:rsid w:val="00167C55"/>
    <w:rsid w:val="00177803"/>
    <w:rsid w:val="00177DF8"/>
    <w:rsid w:val="00182281"/>
    <w:rsid w:val="001864BE"/>
    <w:rsid w:val="00190129"/>
    <w:rsid w:val="00190A6A"/>
    <w:rsid w:val="001A1B10"/>
    <w:rsid w:val="001A5465"/>
    <w:rsid w:val="001B0D15"/>
    <w:rsid w:val="001B13BC"/>
    <w:rsid w:val="001B6811"/>
    <w:rsid w:val="001B6884"/>
    <w:rsid w:val="001C6822"/>
    <w:rsid w:val="001D173A"/>
    <w:rsid w:val="001D6729"/>
    <w:rsid w:val="001E04F2"/>
    <w:rsid w:val="001E2673"/>
    <w:rsid w:val="001E3845"/>
    <w:rsid w:val="001E64C1"/>
    <w:rsid w:val="001E6F43"/>
    <w:rsid w:val="001E7DD0"/>
    <w:rsid w:val="001F746A"/>
    <w:rsid w:val="0021001E"/>
    <w:rsid w:val="00210236"/>
    <w:rsid w:val="002126A7"/>
    <w:rsid w:val="00220102"/>
    <w:rsid w:val="00222EF7"/>
    <w:rsid w:val="00225954"/>
    <w:rsid w:val="00232DF2"/>
    <w:rsid w:val="00233B4C"/>
    <w:rsid w:val="00233BC9"/>
    <w:rsid w:val="00235288"/>
    <w:rsid w:val="002364C0"/>
    <w:rsid w:val="00236B7A"/>
    <w:rsid w:val="00236CE4"/>
    <w:rsid w:val="002428D7"/>
    <w:rsid w:val="002433F7"/>
    <w:rsid w:val="00250438"/>
    <w:rsid w:val="0026055C"/>
    <w:rsid w:val="00263565"/>
    <w:rsid w:val="002729CD"/>
    <w:rsid w:val="002825CC"/>
    <w:rsid w:val="002845D0"/>
    <w:rsid w:val="00292900"/>
    <w:rsid w:val="00292AC7"/>
    <w:rsid w:val="002956B0"/>
    <w:rsid w:val="002961FD"/>
    <w:rsid w:val="002A600D"/>
    <w:rsid w:val="002B0F0A"/>
    <w:rsid w:val="002B24A4"/>
    <w:rsid w:val="002B7B43"/>
    <w:rsid w:val="002C497F"/>
    <w:rsid w:val="002C7B6D"/>
    <w:rsid w:val="002D1871"/>
    <w:rsid w:val="00305B4C"/>
    <w:rsid w:val="00305BCA"/>
    <w:rsid w:val="0031330D"/>
    <w:rsid w:val="00317714"/>
    <w:rsid w:val="00321C18"/>
    <w:rsid w:val="00332526"/>
    <w:rsid w:val="00333965"/>
    <w:rsid w:val="00346939"/>
    <w:rsid w:val="0035008C"/>
    <w:rsid w:val="0035140B"/>
    <w:rsid w:val="003538DB"/>
    <w:rsid w:val="0035464E"/>
    <w:rsid w:val="0035753B"/>
    <w:rsid w:val="00377086"/>
    <w:rsid w:val="00377502"/>
    <w:rsid w:val="00380242"/>
    <w:rsid w:val="0038118F"/>
    <w:rsid w:val="00381948"/>
    <w:rsid w:val="00385B92"/>
    <w:rsid w:val="003869F4"/>
    <w:rsid w:val="003932E5"/>
    <w:rsid w:val="00396439"/>
    <w:rsid w:val="003C5492"/>
    <w:rsid w:val="003C6B95"/>
    <w:rsid w:val="003D378B"/>
    <w:rsid w:val="003D7F7D"/>
    <w:rsid w:val="003E6246"/>
    <w:rsid w:val="003E7968"/>
    <w:rsid w:val="003F2401"/>
    <w:rsid w:val="003F2A24"/>
    <w:rsid w:val="003F4BA5"/>
    <w:rsid w:val="0040087D"/>
    <w:rsid w:val="00413EA0"/>
    <w:rsid w:val="00421ADC"/>
    <w:rsid w:val="0042515B"/>
    <w:rsid w:val="00427759"/>
    <w:rsid w:val="004354B7"/>
    <w:rsid w:val="0045485F"/>
    <w:rsid w:val="00455CE1"/>
    <w:rsid w:val="0046098E"/>
    <w:rsid w:val="00465A76"/>
    <w:rsid w:val="00466DE6"/>
    <w:rsid w:val="00470546"/>
    <w:rsid w:val="0047078C"/>
    <w:rsid w:val="00472D10"/>
    <w:rsid w:val="00474F80"/>
    <w:rsid w:val="00476D57"/>
    <w:rsid w:val="00476F1A"/>
    <w:rsid w:val="00486F7E"/>
    <w:rsid w:val="00491BF1"/>
    <w:rsid w:val="004A175F"/>
    <w:rsid w:val="004A373F"/>
    <w:rsid w:val="004A7A07"/>
    <w:rsid w:val="004A7D6B"/>
    <w:rsid w:val="004B0BBE"/>
    <w:rsid w:val="004B4241"/>
    <w:rsid w:val="004C2D76"/>
    <w:rsid w:val="004C4833"/>
    <w:rsid w:val="004C4996"/>
    <w:rsid w:val="004C5E03"/>
    <w:rsid w:val="004C6C92"/>
    <w:rsid w:val="004C6CF7"/>
    <w:rsid w:val="004C791D"/>
    <w:rsid w:val="004D1A82"/>
    <w:rsid w:val="004D3329"/>
    <w:rsid w:val="004D4739"/>
    <w:rsid w:val="004D61A5"/>
    <w:rsid w:val="004E52A3"/>
    <w:rsid w:val="004E7F04"/>
    <w:rsid w:val="004F4F40"/>
    <w:rsid w:val="005032DD"/>
    <w:rsid w:val="0050497E"/>
    <w:rsid w:val="005131C9"/>
    <w:rsid w:val="0051328B"/>
    <w:rsid w:val="00525A38"/>
    <w:rsid w:val="0053681E"/>
    <w:rsid w:val="005409AF"/>
    <w:rsid w:val="00540DBB"/>
    <w:rsid w:val="00545421"/>
    <w:rsid w:val="00550836"/>
    <w:rsid w:val="005547DF"/>
    <w:rsid w:val="00573877"/>
    <w:rsid w:val="00573B6D"/>
    <w:rsid w:val="00574AE7"/>
    <w:rsid w:val="00580218"/>
    <w:rsid w:val="00584737"/>
    <w:rsid w:val="005852AF"/>
    <w:rsid w:val="00586B35"/>
    <w:rsid w:val="00586CA0"/>
    <w:rsid w:val="00590CC5"/>
    <w:rsid w:val="0059312E"/>
    <w:rsid w:val="00594B81"/>
    <w:rsid w:val="00597C7C"/>
    <w:rsid w:val="005A34FE"/>
    <w:rsid w:val="005B00AC"/>
    <w:rsid w:val="005B3704"/>
    <w:rsid w:val="005B4C84"/>
    <w:rsid w:val="005C1C9D"/>
    <w:rsid w:val="005C273A"/>
    <w:rsid w:val="005C3ABF"/>
    <w:rsid w:val="005C3BDF"/>
    <w:rsid w:val="005C4677"/>
    <w:rsid w:val="005C5C0C"/>
    <w:rsid w:val="005C772D"/>
    <w:rsid w:val="005D1B7C"/>
    <w:rsid w:val="005D69A9"/>
    <w:rsid w:val="005E34CF"/>
    <w:rsid w:val="005F205D"/>
    <w:rsid w:val="005F3938"/>
    <w:rsid w:val="005F4910"/>
    <w:rsid w:val="005F6142"/>
    <w:rsid w:val="005F7CA4"/>
    <w:rsid w:val="0060304B"/>
    <w:rsid w:val="00606001"/>
    <w:rsid w:val="006061D8"/>
    <w:rsid w:val="00626954"/>
    <w:rsid w:val="00630E26"/>
    <w:rsid w:val="00640564"/>
    <w:rsid w:val="00642E11"/>
    <w:rsid w:val="0064700B"/>
    <w:rsid w:val="006527C0"/>
    <w:rsid w:val="00654B3C"/>
    <w:rsid w:val="00661E92"/>
    <w:rsid w:val="00661F59"/>
    <w:rsid w:val="00663089"/>
    <w:rsid w:val="00681CA3"/>
    <w:rsid w:val="00695B4A"/>
    <w:rsid w:val="006A10E5"/>
    <w:rsid w:val="006B205A"/>
    <w:rsid w:val="006B7BE2"/>
    <w:rsid w:val="006C0F5F"/>
    <w:rsid w:val="006C77EB"/>
    <w:rsid w:val="006D1330"/>
    <w:rsid w:val="006D7DA5"/>
    <w:rsid w:val="006E223C"/>
    <w:rsid w:val="006E2B7D"/>
    <w:rsid w:val="006E55DA"/>
    <w:rsid w:val="006E6D9B"/>
    <w:rsid w:val="006E73E2"/>
    <w:rsid w:val="006F731F"/>
    <w:rsid w:val="00700CF1"/>
    <w:rsid w:val="007052EE"/>
    <w:rsid w:val="0071186C"/>
    <w:rsid w:val="00711BB8"/>
    <w:rsid w:val="007128A6"/>
    <w:rsid w:val="007156C6"/>
    <w:rsid w:val="00716043"/>
    <w:rsid w:val="007168F1"/>
    <w:rsid w:val="007218FE"/>
    <w:rsid w:val="0072623A"/>
    <w:rsid w:val="007301C7"/>
    <w:rsid w:val="0073532E"/>
    <w:rsid w:val="00744459"/>
    <w:rsid w:val="0074498E"/>
    <w:rsid w:val="00746AD7"/>
    <w:rsid w:val="00747FAD"/>
    <w:rsid w:val="00753948"/>
    <w:rsid w:val="00753EF2"/>
    <w:rsid w:val="00754CE0"/>
    <w:rsid w:val="00760123"/>
    <w:rsid w:val="00763194"/>
    <w:rsid w:val="00770B1E"/>
    <w:rsid w:val="00773B48"/>
    <w:rsid w:val="0077512F"/>
    <w:rsid w:val="00775E29"/>
    <w:rsid w:val="00776363"/>
    <w:rsid w:val="00777661"/>
    <w:rsid w:val="00782284"/>
    <w:rsid w:val="007851E8"/>
    <w:rsid w:val="00785501"/>
    <w:rsid w:val="00786648"/>
    <w:rsid w:val="0079687B"/>
    <w:rsid w:val="00797492"/>
    <w:rsid w:val="007A682A"/>
    <w:rsid w:val="007B2231"/>
    <w:rsid w:val="007C302D"/>
    <w:rsid w:val="007D30A6"/>
    <w:rsid w:val="007E186F"/>
    <w:rsid w:val="007E4007"/>
    <w:rsid w:val="007E40D8"/>
    <w:rsid w:val="007E5007"/>
    <w:rsid w:val="007E584B"/>
    <w:rsid w:val="007E6EC1"/>
    <w:rsid w:val="007F200A"/>
    <w:rsid w:val="007F32C1"/>
    <w:rsid w:val="007F6B2C"/>
    <w:rsid w:val="00802B90"/>
    <w:rsid w:val="00812BC5"/>
    <w:rsid w:val="00812BCE"/>
    <w:rsid w:val="00823C8D"/>
    <w:rsid w:val="008335CC"/>
    <w:rsid w:val="00834E30"/>
    <w:rsid w:val="00843DB0"/>
    <w:rsid w:val="008505F6"/>
    <w:rsid w:val="00854AD9"/>
    <w:rsid w:val="008567F1"/>
    <w:rsid w:val="00867859"/>
    <w:rsid w:val="00871F83"/>
    <w:rsid w:val="008726E4"/>
    <w:rsid w:val="00875AD0"/>
    <w:rsid w:val="008771C3"/>
    <w:rsid w:val="00880E31"/>
    <w:rsid w:val="00882A06"/>
    <w:rsid w:val="008830BB"/>
    <w:rsid w:val="008939B7"/>
    <w:rsid w:val="008A0583"/>
    <w:rsid w:val="008A1919"/>
    <w:rsid w:val="008A5152"/>
    <w:rsid w:val="008B1A8C"/>
    <w:rsid w:val="008B4DEA"/>
    <w:rsid w:val="008B65C3"/>
    <w:rsid w:val="008B739D"/>
    <w:rsid w:val="008C66A1"/>
    <w:rsid w:val="008D7B2E"/>
    <w:rsid w:val="008E074B"/>
    <w:rsid w:val="008E5EF6"/>
    <w:rsid w:val="008E6A53"/>
    <w:rsid w:val="008E7E4E"/>
    <w:rsid w:val="008F122E"/>
    <w:rsid w:val="009006AA"/>
    <w:rsid w:val="0090336B"/>
    <w:rsid w:val="00913570"/>
    <w:rsid w:val="00913D29"/>
    <w:rsid w:val="009253E0"/>
    <w:rsid w:val="00926B25"/>
    <w:rsid w:val="00927638"/>
    <w:rsid w:val="0093381B"/>
    <w:rsid w:val="00936EEF"/>
    <w:rsid w:val="009457A0"/>
    <w:rsid w:val="00945B9A"/>
    <w:rsid w:val="009574D2"/>
    <w:rsid w:val="0095796F"/>
    <w:rsid w:val="00961B46"/>
    <w:rsid w:val="00963461"/>
    <w:rsid w:val="0097168A"/>
    <w:rsid w:val="00971F90"/>
    <w:rsid w:val="009730CE"/>
    <w:rsid w:val="00975962"/>
    <w:rsid w:val="009802B6"/>
    <w:rsid w:val="00984738"/>
    <w:rsid w:val="00985F1F"/>
    <w:rsid w:val="00990DEE"/>
    <w:rsid w:val="00990F38"/>
    <w:rsid w:val="00996ED1"/>
    <w:rsid w:val="009A3CC9"/>
    <w:rsid w:val="009A42B0"/>
    <w:rsid w:val="009A466C"/>
    <w:rsid w:val="009A6417"/>
    <w:rsid w:val="009A7CFF"/>
    <w:rsid w:val="009C1790"/>
    <w:rsid w:val="009C5ACE"/>
    <w:rsid w:val="009D6884"/>
    <w:rsid w:val="009D6D04"/>
    <w:rsid w:val="009D7742"/>
    <w:rsid w:val="009E18D7"/>
    <w:rsid w:val="009E2708"/>
    <w:rsid w:val="009E3BA2"/>
    <w:rsid w:val="009E6109"/>
    <w:rsid w:val="009E7CA2"/>
    <w:rsid w:val="009F112E"/>
    <w:rsid w:val="009F2D05"/>
    <w:rsid w:val="009F3B4B"/>
    <w:rsid w:val="00A00EE9"/>
    <w:rsid w:val="00A01AFD"/>
    <w:rsid w:val="00A0214A"/>
    <w:rsid w:val="00A06E2D"/>
    <w:rsid w:val="00A14D2E"/>
    <w:rsid w:val="00A2110E"/>
    <w:rsid w:val="00A302A0"/>
    <w:rsid w:val="00A4293A"/>
    <w:rsid w:val="00A42BFF"/>
    <w:rsid w:val="00A530E6"/>
    <w:rsid w:val="00A53E98"/>
    <w:rsid w:val="00A55505"/>
    <w:rsid w:val="00A602A1"/>
    <w:rsid w:val="00A603FF"/>
    <w:rsid w:val="00A64AF1"/>
    <w:rsid w:val="00A65CC8"/>
    <w:rsid w:val="00A6606B"/>
    <w:rsid w:val="00A66ADC"/>
    <w:rsid w:val="00A718EA"/>
    <w:rsid w:val="00A7585C"/>
    <w:rsid w:val="00A760FB"/>
    <w:rsid w:val="00A7674D"/>
    <w:rsid w:val="00A7737D"/>
    <w:rsid w:val="00A806C2"/>
    <w:rsid w:val="00A83B12"/>
    <w:rsid w:val="00A85767"/>
    <w:rsid w:val="00A9228F"/>
    <w:rsid w:val="00A9673D"/>
    <w:rsid w:val="00AA0146"/>
    <w:rsid w:val="00AB75D6"/>
    <w:rsid w:val="00AE198E"/>
    <w:rsid w:val="00AE6A46"/>
    <w:rsid w:val="00AF0379"/>
    <w:rsid w:val="00AF1BD2"/>
    <w:rsid w:val="00AF403E"/>
    <w:rsid w:val="00B05268"/>
    <w:rsid w:val="00B10CEB"/>
    <w:rsid w:val="00B12056"/>
    <w:rsid w:val="00B15987"/>
    <w:rsid w:val="00B177E3"/>
    <w:rsid w:val="00B260D9"/>
    <w:rsid w:val="00B300A5"/>
    <w:rsid w:val="00B303B5"/>
    <w:rsid w:val="00B41A89"/>
    <w:rsid w:val="00B45976"/>
    <w:rsid w:val="00B5349C"/>
    <w:rsid w:val="00B57B73"/>
    <w:rsid w:val="00B62129"/>
    <w:rsid w:val="00B64420"/>
    <w:rsid w:val="00B64662"/>
    <w:rsid w:val="00B653FB"/>
    <w:rsid w:val="00B65D47"/>
    <w:rsid w:val="00B70C2E"/>
    <w:rsid w:val="00B77E40"/>
    <w:rsid w:val="00B8354E"/>
    <w:rsid w:val="00B91D01"/>
    <w:rsid w:val="00B949E3"/>
    <w:rsid w:val="00BA2F35"/>
    <w:rsid w:val="00BA5D81"/>
    <w:rsid w:val="00BA7340"/>
    <w:rsid w:val="00BB054B"/>
    <w:rsid w:val="00BB568B"/>
    <w:rsid w:val="00BB6054"/>
    <w:rsid w:val="00BC2163"/>
    <w:rsid w:val="00BC23B8"/>
    <w:rsid w:val="00BC707C"/>
    <w:rsid w:val="00BC7711"/>
    <w:rsid w:val="00BD4E2E"/>
    <w:rsid w:val="00BD6EA6"/>
    <w:rsid w:val="00BD6ED3"/>
    <w:rsid w:val="00BE02D1"/>
    <w:rsid w:val="00BE2956"/>
    <w:rsid w:val="00BE45CC"/>
    <w:rsid w:val="00BF5796"/>
    <w:rsid w:val="00C01DB8"/>
    <w:rsid w:val="00C0257C"/>
    <w:rsid w:val="00C03EDF"/>
    <w:rsid w:val="00C04DEA"/>
    <w:rsid w:val="00C1077B"/>
    <w:rsid w:val="00C267AA"/>
    <w:rsid w:val="00C27D54"/>
    <w:rsid w:val="00C30026"/>
    <w:rsid w:val="00C302ED"/>
    <w:rsid w:val="00C41307"/>
    <w:rsid w:val="00C42D5C"/>
    <w:rsid w:val="00C44147"/>
    <w:rsid w:val="00C64E15"/>
    <w:rsid w:val="00C72DA7"/>
    <w:rsid w:val="00C74373"/>
    <w:rsid w:val="00C75B90"/>
    <w:rsid w:val="00C76516"/>
    <w:rsid w:val="00C76DF7"/>
    <w:rsid w:val="00C80964"/>
    <w:rsid w:val="00C945DF"/>
    <w:rsid w:val="00C9676E"/>
    <w:rsid w:val="00CA2DD4"/>
    <w:rsid w:val="00CB16B3"/>
    <w:rsid w:val="00CB1927"/>
    <w:rsid w:val="00CC3075"/>
    <w:rsid w:val="00CC4BEE"/>
    <w:rsid w:val="00CD1C1B"/>
    <w:rsid w:val="00CD668D"/>
    <w:rsid w:val="00CE0BC6"/>
    <w:rsid w:val="00CE2ACF"/>
    <w:rsid w:val="00CE3B23"/>
    <w:rsid w:val="00CF0F3A"/>
    <w:rsid w:val="00CF4585"/>
    <w:rsid w:val="00D00646"/>
    <w:rsid w:val="00D019EE"/>
    <w:rsid w:val="00D0232D"/>
    <w:rsid w:val="00D0798D"/>
    <w:rsid w:val="00D111DF"/>
    <w:rsid w:val="00D130CA"/>
    <w:rsid w:val="00D14132"/>
    <w:rsid w:val="00D20F8A"/>
    <w:rsid w:val="00D217F2"/>
    <w:rsid w:val="00D33C10"/>
    <w:rsid w:val="00D33F24"/>
    <w:rsid w:val="00D37AB9"/>
    <w:rsid w:val="00D4340D"/>
    <w:rsid w:val="00D537D2"/>
    <w:rsid w:val="00D54308"/>
    <w:rsid w:val="00D55B89"/>
    <w:rsid w:val="00D621D3"/>
    <w:rsid w:val="00D66966"/>
    <w:rsid w:val="00D7366D"/>
    <w:rsid w:val="00D746E8"/>
    <w:rsid w:val="00D8574B"/>
    <w:rsid w:val="00D9048F"/>
    <w:rsid w:val="00D93AE4"/>
    <w:rsid w:val="00D95087"/>
    <w:rsid w:val="00D97FD6"/>
    <w:rsid w:val="00DA276E"/>
    <w:rsid w:val="00DB2647"/>
    <w:rsid w:val="00DB5DA9"/>
    <w:rsid w:val="00DB7207"/>
    <w:rsid w:val="00DB74D9"/>
    <w:rsid w:val="00DC0779"/>
    <w:rsid w:val="00DC57F5"/>
    <w:rsid w:val="00DD23A2"/>
    <w:rsid w:val="00DD76F9"/>
    <w:rsid w:val="00DD77BA"/>
    <w:rsid w:val="00E00447"/>
    <w:rsid w:val="00E00CFB"/>
    <w:rsid w:val="00E05C71"/>
    <w:rsid w:val="00E10403"/>
    <w:rsid w:val="00E1175E"/>
    <w:rsid w:val="00E12966"/>
    <w:rsid w:val="00E13319"/>
    <w:rsid w:val="00E135C9"/>
    <w:rsid w:val="00E158F2"/>
    <w:rsid w:val="00E15F31"/>
    <w:rsid w:val="00E21248"/>
    <w:rsid w:val="00E23138"/>
    <w:rsid w:val="00E279DE"/>
    <w:rsid w:val="00E31C2A"/>
    <w:rsid w:val="00E44329"/>
    <w:rsid w:val="00E45D1F"/>
    <w:rsid w:val="00E51C9B"/>
    <w:rsid w:val="00E56BC8"/>
    <w:rsid w:val="00E57270"/>
    <w:rsid w:val="00E61CB1"/>
    <w:rsid w:val="00E627EA"/>
    <w:rsid w:val="00E64A37"/>
    <w:rsid w:val="00E67F50"/>
    <w:rsid w:val="00E71AB7"/>
    <w:rsid w:val="00E74CCB"/>
    <w:rsid w:val="00E82D51"/>
    <w:rsid w:val="00E83577"/>
    <w:rsid w:val="00E90651"/>
    <w:rsid w:val="00E93E37"/>
    <w:rsid w:val="00E9490A"/>
    <w:rsid w:val="00EA5035"/>
    <w:rsid w:val="00EA5109"/>
    <w:rsid w:val="00EB0615"/>
    <w:rsid w:val="00EB07DF"/>
    <w:rsid w:val="00EC78B6"/>
    <w:rsid w:val="00EE15D0"/>
    <w:rsid w:val="00EF56CA"/>
    <w:rsid w:val="00F01F54"/>
    <w:rsid w:val="00F06D82"/>
    <w:rsid w:val="00F1449C"/>
    <w:rsid w:val="00F2025E"/>
    <w:rsid w:val="00F21683"/>
    <w:rsid w:val="00F247DE"/>
    <w:rsid w:val="00F24D91"/>
    <w:rsid w:val="00F51C1C"/>
    <w:rsid w:val="00F55AF2"/>
    <w:rsid w:val="00F63276"/>
    <w:rsid w:val="00F63867"/>
    <w:rsid w:val="00F74BB6"/>
    <w:rsid w:val="00F7512C"/>
    <w:rsid w:val="00F76520"/>
    <w:rsid w:val="00F81A8E"/>
    <w:rsid w:val="00F854D4"/>
    <w:rsid w:val="00F85E0D"/>
    <w:rsid w:val="00F90114"/>
    <w:rsid w:val="00F92B80"/>
    <w:rsid w:val="00F93FF9"/>
    <w:rsid w:val="00FA0339"/>
    <w:rsid w:val="00FA0362"/>
    <w:rsid w:val="00FA6C48"/>
    <w:rsid w:val="00FA7803"/>
    <w:rsid w:val="00FB308A"/>
    <w:rsid w:val="00FB3282"/>
    <w:rsid w:val="00FB4860"/>
    <w:rsid w:val="00FB59F9"/>
    <w:rsid w:val="00FB709F"/>
    <w:rsid w:val="00FC1236"/>
    <w:rsid w:val="00FC5F10"/>
    <w:rsid w:val="00FC633A"/>
    <w:rsid w:val="00FC6819"/>
    <w:rsid w:val="00FD2A1C"/>
    <w:rsid w:val="00FE4482"/>
    <w:rsid w:val="00FF23A3"/>
    <w:rsid w:val="00FF3335"/>
    <w:rsid w:val="1DE2BEF3"/>
    <w:rsid w:val="253A5D80"/>
    <w:rsid w:val="310EB8BA"/>
    <w:rsid w:val="50FAB3E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6EE31"/>
  <w15:chartTrackingRefBased/>
  <w15:docId w15:val="{1CB3343D-668B-4E1C-A752-5C64E168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E92"/>
    <w:rPr>
      <w:sz w:val="24"/>
      <w:szCs w:val="24"/>
      <w:lang w:eastAsia="nb-NO"/>
    </w:rPr>
  </w:style>
  <w:style w:type="paragraph" w:styleId="Overskrift1">
    <w:name w:val="heading 1"/>
    <w:basedOn w:val="Normal"/>
    <w:next w:val="Normal"/>
    <w:link w:val="Overskrift1Tegn"/>
    <w:qFormat/>
    <w:pPr>
      <w:keepNext/>
      <w:jc w:val="both"/>
      <w:outlineLvl w:val="0"/>
    </w:pPr>
    <w:rPr>
      <w:b/>
      <w:color w:val="0000FF"/>
      <w:sz w:val="28"/>
    </w:rPr>
  </w:style>
  <w:style w:type="paragraph" w:styleId="Overskrift2">
    <w:name w:val="heading 2"/>
    <w:basedOn w:val="Normal"/>
    <w:next w:val="Normal"/>
    <w:link w:val="Overskrift2Tegn"/>
    <w:qFormat/>
    <w:pPr>
      <w:keepNext/>
      <w:jc w:val="both"/>
      <w:outlineLvl w:val="1"/>
    </w:pPr>
    <w:rPr>
      <w:b/>
      <w:bCs/>
      <w:sz w:val="28"/>
    </w:rPr>
  </w:style>
  <w:style w:type="paragraph" w:styleId="Overskrift3">
    <w:name w:val="heading 3"/>
    <w:basedOn w:val="Normal"/>
    <w:next w:val="Normal"/>
    <w:qFormat/>
    <w:pPr>
      <w:keepNext/>
      <w:outlineLvl w:val="2"/>
    </w:pPr>
    <w:rPr>
      <w:b/>
      <w:bCs/>
    </w:rPr>
  </w:style>
  <w:style w:type="paragraph" w:styleId="Overskrift4">
    <w:name w:val="heading 4"/>
    <w:basedOn w:val="Normal"/>
    <w:next w:val="Normal"/>
    <w:qFormat/>
    <w:pPr>
      <w:keepNext/>
      <w:ind w:left="360"/>
      <w:outlineLvl w:val="3"/>
    </w:pPr>
    <w:rPr>
      <w:b/>
      <w:bCs/>
      <w:sz w:val="32"/>
    </w:rPr>
  </w:style>
  <w:style w:type="paragraph" w:styleId="Overskrift5">
    <w:name w:val="heading 5"/>
    <w:basedOn w:val="Normal"/>
    <w:next w:val="Normal"/>
    <w:qFormat/>
    <w:pPr>
      <w:keepNext/>
      <w:outlineLvl w:val="4"/>
    </w:pPr>
    <w:rPr>
      <w:rFonts w:eastAsia="Batang"/>
      <w:b/>
      <w:bCs/>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Pr>
      <w:color w:val="0000FF"/>
      <w:u w:val="single"/>
    </w:rPr>
  </w:style>
  <w:style w:type="paragraph" w:styleId="Topptekst">
    <w:name w:val="header"/>
    <w:basedOn w:val="Normal"/>
    <w:link w:val="TopptekstTegn"/>
    <w:pPr>
      <w:tabs>
        <w:tab w:val="center" w:pos="4536"/>
        <w:tab w:val="right" w:pos="9072"/>
      </w:tabs>
    </w:pPr>
  </w:style>
  <w:style w:type="paragraph" w:styleId="Brdtekstinnrykk">
    <w:name w:val="Body Text Indent"/>
    <w:basedOn w:val="Normal"/>
    <w:link w:val="BrdtekstinnrykkTegn"/>
    <w:pPr>
      <w:ind w:left="60"/>
    </w:pPr>
  </w:style>
  <w:style w:type="paragraph" w:styleId="Brdtekst3">
    <w:name w:val="Body Text 3"/>
    <w:basedOn w:val="Normal"/>
    <w:link w:val="Brdtekst3Tegn"/>
    <w:rPr>
      <w:b/>
      <w:bCs/>
      <w:sz w:val="28"/>
    </w:rPr>
  </w:style>
  <w:style w:type="paragraph" w:styleId="Brdtekst">
    <w:name w:val="Body Text"/>
    <w:basedOn w:val="Normal"/>
    <w:link w:val="BrdtekstTegn"/>
    <w:rPr>
      <w:b/>
      <w:bCs/>
    </w:rPr>
  </w:style>
  <w:style w:type="character" w:styleId="Sidetall">
    <w:name w:val="page number"/>
    <w:basedOn w:val="Standardskriftforavsnitt"/>
  </w:style>
  <w:style w:type="paragraph" w:styleId="Brdtekstinnrykk3">
    <w:name w:val="Body Text Indent 3"/>
    <w:basedOn w:val="Normal"/>
    <w:pPr>
      <w:ind w:left="426" w:hanging="426"/>
      <w:jc w:val="both"/>
    </w:pPr>
    <w:rPr>
      <w:szCs w:val="20"/>
    </w:rPr>
  </w:style>
  <w:style w:type="paragraph" w:styleId="Bunntekst">
    <w:name w:val="footer"/>
    <w:basedOn w:val="Normal"/>
    <w:pPr>
      <w:tabs>
        <w:tab w:val="center" w:pos="4536"/>
        <w:tab w:val="right" w:pos="9072"/>
      </w:tabs>
    </w:pPr>
  </w:style>
  <w:style w:type="paragraph" w:styleId="INNH1">
    <w:name w:val="toc 1"/>
    <w:basedOn w:val="Normal"/>
    <w:next w:val="Normal"/>
    <w:autoRedefine/>
    <w:uiPriority w:val="39"/>
    <w:rsid w:val="00C75B90"/>
    <w:pPr>
      <w:tabs>
        <w:tab w:val="left" w:pos="480"/>
        <w:tab w:val="right" w:leader="dot" w:pos="9060"/>
      </w:tabs>
      <w:spacing w:before="120" w:after="120"/>
    </w:pPr>
    <w:rPr>
      <w:rFonts w:eastAsia="Batang"/>
      <w:b/>
      <w:bCs/>
      <w:caps/>
      <w:noProof/>
    </w:rPr>
  </w:style>
  <w:style w:type="paragraph" w:styleId="INNH2">
    <w:name w:val="toc 2"/>
    <w:basedOn w:val="Normal"/>
    <w:next w:val="Normal"/>
    <w:autoRedefine/>
    <w:uiPriority w:val="39"/>
    <w:rsid w:val="008A1919"/>
    <w:pPr>
      <w:tabs>
        <w:tab w:val="left" w:pos="960"/>
        <w:tab w:val="right" w:leader="dot" w:pos="9060"/>
      </w:tabs>
    </w:pPr>
    <w:rPr>
      <w:rFonts w:eastAsia="Batang"/>
      <w:smallCaps/>
      <w:noProof/>
    </w:rPr>
  </w:style>
  <w:style w:type="paragraph" w:styleId="INNH3">
    <w:name w:val="toc 3"/>
    <w:basedOn w:val="Normal"/>
    <w:next w:val="Normal"/>
    <w:autoRedefine/>
    <w:uiPriority w:val="39"/>
    <w:pPr>
      <w:ind w:left="480"/>
    </w:pPr>
    <w:rPr>
      <w:i/>
      <w:iCs/>
      <w:sz w:val="20"/>
      <w:szCs w:val="20"/>
    </w:rPr>
  </w:style>
  <w:style w:type="paragraph" w:styleId="INNH4">
    <w:name w:val="toc 4"/>
    <w:basedOn w:val="Normal"/>
    <w:next w:val="Normal"/>
    <w:autoRedefine/>
    <w:semiHidden/>
    <w:pPr>
      <w:ind w:left="720"/>
    </w:pPr>
    <w:rPr>
      <w:sz w:val="18"/>
      <w:szCs w:val="18"/>
    </w:rPr>
  </w:style>
  <w:style w:type="paragraph" w:styleId="INNH5">
    <w:name w:val="toc 5"/>
    <w:basedOn w:val="Normal"/>
    <w:next w:val="Normal"/>
    <w:autoRedefine/>
    <w:semiHidden/>
    <w:pPr>
      <w:ind w:left="960"/>
    </w:pPr>
    <w:rPr>
      <w:sz w:val="18"/>
      <w:szCs w:val="18"/>
    </w:rPr>
  </w:style>
  <w:style w:type="paragraph" w:styleId="INNH6">
    <w:name w:val="toc 6"/>
    <w:basedOn w:val="Normal"/>
    <w:next w:val="Normal"/>
    <w:autoRedefine/>
    <w:semiHidden/>
    <w:pPr>
      <w:ind w:left="1200"/>
    </w:pPr>
    <w:rPr>
      <w:sz w:val="18"/>
      <w:szCs w:val="18"/>
    </w:rPr>
  </w:style>
  <w:style w:type="paragraph" w:styleId="INNH7">
    <w:name w:val="toc 7"/>
    <w:basedOn w:val="Normal"/>
    <w:next w:val="Normal"/>
    <w:autoRedefine/>
    <w:semiHidden/>
    <w:pPr>
      <w:ind w:left="1440"/>
    </w:pPr>
    <w:rPr>
      <w:sz w:val="18"/>
      <w:szCs w:val="18"/>
    </w:rPr>
  </w:style>
  <w:style w:type="paragraph" w:styleId="INNH8">
    <w:name w:val="toc 8"/>
    <w:basedOn w:val="Normal"/>
    <w:next w:val="Normal"/>
    <w:autoRedefine/>
    <w:semiHidden/>
    <w:pPr>
      <w:ind w:left="1680"/>
    </w:pPr>
    <w:rPr>
      <w:sz w:val="18"/>
      <w:szCs w:val="18"/>
    </w:rPr>
  </w:style>
  <w:style w:type="paragraph" w:styleId="INNH9">
    <w:name w:val="toc 9"/>
    <w:basedOn w:val="Normal"/>
    <w:next w:val="Normal"/>
    <w:autoRedefine/>
    <w:semiHidden/>
    <w:pPr>
      <w:ind w:left="1920"/>
    </w:pPr>
    <w:rPr>
      <w:sz w:val="18"/>
      <w:szCs w:val="18"/>
    </w:rPr>
  </w:style>
  <w:style w:type="paragraph" w:styleId="Bobletekst">
    <w:name w:val="Balloon Text"/>
    <w:basedOn w:val="Normal"/>
    <w:semiHidden/>
    <w:rPr>
      <w:rFonts w:ascii="Tahoma" w:hAnsi="Tahoma" w:cs="Tahoma"/>
      <w:sz w:val="16"/>
      <w:szCs w:val="16"/>
    </w:rPr>
  </w:style>
  <w:style w:type="paragraph" w:styleId="Brdtekst2">
    <w:name w:val="Body Text 2"/>
    <w:basedOn w:val="Normal"/>
    <w:rPr>
      <w:rFonts w:eastAsia="Batang"/>
      <w:color w:val="000000"/>
    </w:rPr>
  </w:style>
  <w:style w:type="character" w:styleId="Fulgthyperkobling">
    <w:name w:val="FollowedHyperlink"/>
    <w:rPr>
      <w:color w:val="800080"/>
      <w:u w:val="single"/>
    </w:rPr>
  </w:style>
  <w:style w:type="table" w:styleId="Tabellrutenett">
    <w:name w:val="Table Grid"/>
    <w:basedOn w:val="Vanligtabell"/>
    <w:rsid w:val="00E572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1Tegn">
    <w:name w:val="Overskrift 1 Tegn"/>
    <w:basedOn w:val="Standardskriftforavsnitt"/>
    <w:link w:val="Overskrift1"/>
    <w:rsid w:val="00FA0362"/>
    <w:rPr>
      <w:b/>
      <w:color w:val="0000FF"/>
      <w:sz w:val="28"/>
      <w:szCs w:val="24"/>
      <w:lang w:eastAsia="nb-NO"/>
    </w:rPr>
  </w:style>
  <w:style w:type="character" w:customStyle="1" w:styleId="Overskrift2Tegn">
    <w:name w:val="Overskrift 2 Tegn"/>
    <w:basedOn w:val="Standardskriftforavsnitt"/>
    <w:link w:val="Overskrift2"/>
    <w:rsid w:val="00FA0362"/>
    <w:rPr>
      <w:b/>
      <w:bCs/>
      <w:sz w:val="28"/>
      <w:szCs w:val="24"/>
      <w:lang w:eastAsia="nb-NO"/>
    </w:rPr>
  </w:style>
  <w:style w:type="character" w:customStyle="1" w:styleId="TopptekstTegn">
    <w:name w:val="Topptekst Tegn"/>
    <w:basedOn w:val="Standardskriftforavsnitt"/>
    <w:link w:val="Topptekst"/>
    <w:rsid w:val="00FA0362"/>
    <w:rPr>
      <w:sz w:val="24"/>
      <w:szCs w:val="24"/>
      <w:lang w:eastAsia="nb-NO"/>
    </w:rPr>
  </w:style>
  <w:style w:type="character" w:customStyle="1" w:styleId="BrdtekstTegn">
    <w:name w:val="Brødtekst Tegn"/>
    <w:basedOn w:val="Standardskriftforavsnitt"/>
    <w:link w:val="Brdtekst"/>
    <w:rsid w:val="00FA0362"/>
    <w:rPr>
      <w:b/>
      <w:bCs/>
      <w:sz w:val="24"/>
      <w:szCs w:val="24"/>
      <w:lang w:eastAsia="nb-NO"/>
    </w:rPr>
  </w:style>
  <w:style w:type="character" w:customStyle="1" w:styleId="Brdtekst3Tegn">
    <w:name w:val="Brødtekst 3 Tegn"/>
    <w:basedOn w:val="Standardskriftforavsnitt"/>
    <w:link w:val="Brdtekst3"/>
    <w:rsid w:val="00FA0362"/>
    <w:rPr>
      <w:b/>
      <w:bCs/>
      <w:sz w:val="28"/>
      <w:szCs w:val="24"/>
      <w:lang w:eastAsia="nb-NO"/>
    </w:rPr>
  </w:style>
  <w:style w:type="paragraph" w:styleId="Listeavsnitt">
    <w:name w:val="List Paragraph"/>
    <w:basedOn w:val="Normal"/>
    <w:uiPriority w:val="34"/>
    <w:qFormat/>
    <w:rsid w:val="00FA0362"/>
    <w:pPr>
      <w:ind w:left="720"/>
      <w:contextualSpacing/>
    </w:pPr>
  </w:style>
  <w:style w:type="character" w:customStyle="1" w:styleId="BrdtekstinnrykkTegn">
    <w:name w:val="Brødtekstinnrykk Tegn"/>
    <w:basedOn w:val="Standardskriftforavsnitt"/>
    <w:link w:val="Brdtekstinnrykk"/>
    <w:rsid w:val="00D00646"/>
    <w:rPr>
      <w:sz w:val="24"/>
      <w:szCs w:val="24"/>
      <w:lang w:eastAsia="nb-NO"/>
    </w:rPr>
  </w:style>
  <w:style w:type="paragraph" w:styleId="Sitat">
    <w:name w:val="Quote"/>
    <w:basedOn w:val="Normal"/>
    <w:next w:val="Normal"/>
    <w:link w:val="SitatTegn"/>
    <w:uiPriority w:val="29"/>
    <w:qFormat/>
    <w:rsid w:val="00630E26"/>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630E26"/>
    <w:rPr>
      <w:i/>
      <w:iCs/>
      <w:color w:val="404040" w:themeColor="text1" w:themeTint="BF"/>
      <w:sz w:val="24"/>
      <w:szCs w:val="24"/>
      <w:lang w:eastAsia="nb-NO"/>
    </w:rPr>
  </w:style>
  <w:style w:type="paragraph" w:styleId="Sterktsitat">
    <w:name w:val="Intense Quote"/>
    <w:basedOn w:val="Normal"/>
    <w:next w:val="Normal"/>
    <w:link w:val="SterktsitatTegn"/>
    <w:uiPriority w:val="30"/>
    <w:qFormat/>
    <w:rsid w:val="004277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427759"/>
    <w:rPr>
      <w:i/>
      <w:iCs/>
      <w:color w:val="4472C4" w:themeColor="accent1"/>
      <w:sz w:val="24"/>
      <w:szCs w:val="24"/>
      <w:lang w:eastAsia="nb-NO"/>
    </w:rPr>
  </w:style>
  <w:style w:type="character" w:styleId="Sterkutheving">
    <w:name w:val="Intense Emphasis"/>
    <w:basedOn w:val="Standardskriftforavsnitt"/>
    <w:uiPriority w:val="21"/>
    <w:qFormat/>
    <w:rsid w:val="0042775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5378">
      <w:bodyDiv w:val="1"/>
      <w:marLeft w:val="0"/>
      <w:marRight w:val="0"/>
      <w:marTop w:val="0"/>
      <w:marBottom w:val="0"/>
      <w:divBdr>
        <w:top w:val="none" w:sz="0" w:space="0" w:color="auto"/>
        <w:left w:val="none" w:sz="0" w:space="0" w:color="auto"/>
        <w:bottom w:val="none" w:sz="0" w:space="0" w:color="auto"/>
        <w:right w:val="none" w:sz="0" w:space="0" w:color="auto"/>
      </w:divBdr>
    </w:div>
    <w:div w:id="179130216">
      <w:bodyDiv w:val="1"/>
      <w:marLeft w:val="0"/>
      <w:marRight w:val="0"/>
      <w:marTop w:val="0"/>
      <w:marBottom w:val="0"/>
      <w:divBdr>
        <w:top w:val="none" w:sz="0" w:space="0" w:color="auto"/>
        <w:left w:val="none" w:sz="0" w:space="0" w:color="auto"/>
        <w:bottom w:val="none" w:sz="0" w:space="0" w:color="auto"/>
        <w:right w:val="none" w:sz="0" w:space="0" w:color="auto"/>
      </w:divBdr>
    </w:div>
    <w:div w:id="350648859">
      <w:bodyDiv w:val="1"/>
      <w:marLeft w:val="0"/>
      <w:marRight w:val="0"/>
      <w:marTop w:val="0"/>
      <w:marBottom w:val="0"/>
      <w:divBdr>
        <w:top w:val="none" w:sz="0" w:space="0" w:color="auto"/>
        <w:left w:val="none" w:sz="0" w:space="0" w:color="auto"/>
        <w:bottom w:val="none" w:sz="0" w:space="0" w:color="auto"/>
        <w:right w:val="none" w:sz="0" w:space="0" w:color="auto"/>
      </w:divBdr>
    </w:div>
    <w:div w:id="377362664">
      <w:bodyDiv w:val="1"/>
      <w:marLeft w:val="0"/>
      <w:marRight w:val="0"/>
      <w:marTop w:val="0"/>
      <w:marBottom w:val="0"/>
      <w:divBdr>
        <w:top w:val="none" w:sz="0" w:space="0" w:color="auto"/>
        <w:left w:val="none" w:sz="0" w:space="0" w:color="auto"/>
        <w:bottom w:val="none" w:sz="0" w:space="0" w:color="auto"/>
        <w:right w:val="none" w:sz="0" w:space="0" w:color="auto"/>
      </w:divBdr>
    </w:div>
    <w:div w:id="387998661">
      <w:bodyDiv w:val="1"/>
      <w:marLeft w:val="0"/>
      <w:marRight w:val="0"/>
      <w:marTop w:val="0"/>
      <w:marBottom w:val="0"/>
      <w:divBdr>
        <w:top w:val="none" w:sz="0" w:space="0" w:color="auto"/>
        <w:left w:val="none" w:sz="0" w:space="0" w:color="auto"/>
        <w:bottom w:val="none" w:sz="0" w:space="0" w:color="auto"/>
        <w:right w:val="none" w:sz="0" w:space="0" w:color="auto"/>
      </w:divBdr>
    </w:div>
    <w:div w:id="483812917">
      <w:bodyDiv w:val="1"/>
      <w:marLeft w:val="0"/>
      <w:marRight w:val="0"/>
      <w:marTop w:val="0"/>
      <w:marBottom w:val="0"/>
      <w:divBdr>
        <w:top w:val="none" w:sz="0" w:space="0" w:color="auto"/>
        <w:left w:val="none" w:sz="0" w:space="0" w:color="auto"/>
        <w:bottom w:val="none" w:sz="0" w:space="0" w:color="auto"/>
        <w:right w:val="none" w:sz="0" w:space="0" w:color="auto"/>
      </w:divBdr>
    </w:div>
    <w:div w:id="822164911">
      <w:bodyDiv w:val="1"/>
      <w:marLeft w:val="0"/>
      <w:marRight w:val="0"/>
      <w:marTop w:val="0"/>
      <w:marBottom w:val="0"/>
      <w:divBdr>
        <w:top w:val="none" w:sz="0" w:space="0" w:color="auto"/>
        <w:left w:val="none" w:sz="0" w:space="0" w:color="auto"/>
        <w:bottom w:val="none" w:sz="0" w:space="0" w:color="auto"/>
        <w:right w:val="none" w:sz="0" w:space="0" w:color="auto"/>
      </w:divBdr>
    </w:div>
    <w:div w:id="1017737070">
      <w:bodyDiv w:val="1"/>
      <w:marLeft w:val="0"/>
      <w:marRight w:val="0"/>
      <w:marTop w:val="0"/>
      <w:marBottom w:val="0"/>
      <w:divBdr>
        <w:top w:val="none" w:sz="0" w:space="0" w:color="auto"/>
        <w:left w:val="none" w:sz="0" w:space="0" w:color="auto"/>
        <w:bottom w:val="none" w:sz="0" w:space="0" w:color="auto"/>
        <w:right w:val="none" w:sz="0" w:space="0" w:color="auto"/>
      </w:divBdr>
    </w:div>
    <w:div w:id="1163549764">
      <w:bodyDiv w:val="1"/>
      <w:marLeft w:val="0"/>
      <w:marRight w:val="0"/>
      <w:marTop w:val="0"/>
      <w:marBottom w:val="0"/>
      <w:divBdr>
        <w:top w:val="none" w:sz="0" w:space="0" w:color="auto"/>
        <w:left w:val="none" w:sz="0" w:space="0" w:color="auto"/>
        <w:bottom w:val="none" w:sz="0" w:space="0" w:color="auto"/>
        <w:right w:val="none" w:sz="0" w:space="0" w:color="auto"/>
      </w:divBdr>
    </w:div>
    <w:div w:id="1858037556">
      <w:bodyDiv w:val="1"/>
      <w:marLeft w:val="0"/>
      <w:marRight w:val="0"/>
      <w:marTop w:val="0"/>
      <w:marBottom w:val="0"/>
      <w:divBdr>
        <w:top w:val="none" w:sz="0" w:space="0" w:color="auto"/>
        <w:left w:val="none" w:sz="0" w:space="0" w:color="auto"/>
        <w:bottom w:val="none" w:sz="0" w:space="0" w:color="auto"/>
        <w:right w:val="none" w:sz="0" w:space="0" w:color="auto"/>
      </w:divBdr>
    </w:div>
    <w:div w:id="1894390041">
      <w:bodyDiv w:val="1"/>
      <w:marLeft w:val="0"/>
      <w:marRight w:val="0"/>
      <w:marTop w:val="0"/>
      <w:marBottom w:val="0"/>
      <w:divBdr>
        <w:top w:val="none" w:sz="0" w:space="0" w:color="auto"/>
        <w:left w:val="none" w:sz="0" w:space="0" w:color="auto"/>
        <w:bottom w:val="none" w:sz="0" w:space="0" w:color="auto"/>
        <w:right w:val="none" w:sz="0" w:space="0" w:color="auto"/>
      </w:divBdr>
    </w:div>
    <w:div w:id="19926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verhalla.kommune.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77C285A8360D45BE9E2614A0B767FD" ma:contentTypeVersion="8" ma:contentTypeDescription="Opprett et nytt dokument." ma:contentTypeScope="" ma:versionID="d79252fb1e2641e11a49dd5466a1389a">
  <xsd:schema xmlns:xsd="http://www.w3.org/2001/XMLSchema" xmlns:xs="http://www.w3.org/2001/XMLSchema" xmlns:p="http://schemas.microsoft.com/office/2006/metadata/properties" xmlns:ns2="cb613972-ac89-4022-85d1-0a3c14c7038b" xmlns:ns3="5711e319-ac0f-4abc-97a3-302e3490d995" targetNamespace="http://schemas.microsoft.com/office/2006/metadata/properties" ma:root="true" ma:fieldsID="abb9296320d8e18be1294307f04d13a0" ns2:_="" ns3:_="">
    <xsd:import namespace="cb613972-ac89-4022-85d1-0a3c14c7038b"/>
    <xsd:import namespace="5711e319-ac0f-4abc-97a3-302e3490d9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13972-ac89-4022-85d1-0a3c14c703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11e319-ac0f-4abc-97a3-302e3490d995"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8FCA-2E1A-4F43-9845-B2A9BC640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13972-ac89-4022-85d1-0a3c14c7038b"/>
    <ds:schemaRef ds:uri="5711e319-ac0f-4abc-97a3-302e3490d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C9DDE-1620-4057-8D14-8DCCEB6B2E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ABBF54-A600-45B2-BE04-66792EAA9749}">
  <ds:schemaRefs>
    <ds:schemaRef ds:uri="http://schemas.microsoft.com/sharepoint/v3/contenttype/forms"/>
  </ds:schemaRefs>
</ds:datastoreItem>
</file>

<file path=customXml/itemProps4.xml><?xml version="1.0" encoding="utf-8"?>
<ds:datastoreItem xmlns:ds="http://schemas.openxmlformats.org/officeDocument/2006/customXml" ds:itemID="{F79D882A-BDE9-4EA5-A5C3-DAFBA016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4565</Words>
  <Characters>24195</Characters>
  <Application>Microsoft Office Word</Application>
  <DocSecurity>0</DocSecurity>
  <Lines>201</Lines>
  <Paragraphs>57</Paragraphs>
  <ScaleCrop>false</ScaleCrop>
  <HeadingPairs>
    <vt:vector size="2" baseType="variant">
      <vt:variant>
        <vt:lpstr>Tittel</vt:lpstr>
      </vt:variant>
      <vt:variant>
        <vt:i4>1</vt:i4>
      </vt:variant>
    </vt:vector>
  </HeadingPairs>
  <TitlesOfParts>
    <vt:vector size="1" baseType="lpstr">
      <vt:lpstr>Rammer og retningslinjer 2019 Under revidering</vt:lpstr>
    </vt:vector>
  </TitlesOfParts>
  <Company>Trondheim kommune</Company>
  <LinksUpToDate>false</LinksUpToDate>
  <CharactersWithSpaces>28703</CharactersWithSpaces>
  <SharedDoc>false</SharedDoc>
  <HLinks>
    <vt:vector size="210" baseType="variant">
      <vt:variant>
        <vt:i4>1835064</vt:i4>
      </vt:variant>
      <vt:variant>
        <vt:i4>206</vt:i4>
      </vt:variant>
      <vt:variant>
        <vt:i4>0</vt:i4>
      </vt:variant>
      <vt:variant>
        <vt:i4>5</vt:i4>
      </vt:variant>
      <vt:variant>
        <vt:lpwstr/>
      </vt:variant>
      <vt:variant>
        <vt:lpwstr>_Toc531943825</vt:lpwstr>
      </vt:variant>
      <vt:variant>
        <vt:i4>1835064</vt:i4>
      </vt:variant>
      <vt:variant>
        <vt:i4>200</vt:i4>
      </vt:variant>
      <vt:variant>
        <vt:i4>0</vt:i4>
      </vt:variant>
      <vt:variant>
        <vt:i4>5</vt:i4>
      </vt:variant>
      <vt:variant>
        <vt:lpwstr/>
      </vt:variant>
      <vt:variant>
        <vt:lpwstr>_Toc531943824</vt:lpwstr>
      </vt:variant>
      <vt:variant>
        <vt:i4>1835064</vt:i4>
      </vt:variant>
      <vt:variant>
        <vt:i4>194</vt:i4>
      </vt:variant>
      <vt:variant>
        <vt:i4>0</vt:i4>
      </vt:variant>
      <vt:variant>
        <vt:i4>5</vt:i4>
      </vt:variant>
      <vt:variant>
        <vt:lpwstr/>
      </vt:variant>
      <vt:variant>
        <vt:lpwstr>_Toc531943823</vt:lpwstr>
      </vt:variant>
      <vt:variant>
        <vt:i4>1835064</vt:i4>
      </vt:variant>
      <vt:variant>
        <vt:i4>188</vt:i4>
      </vt:variant>
      <vt:variant>
        <vt:i4>0</vt:i4>
      </vt:variant>
      <vt:variant>
        <vt:i4>5</vt:i4>
      </vt:variant>
      <vt:variant>
        <vt:lpwstr/>
      </vt:variant>
      <vt:variant>
        <vt:lpwstr>_Toc531943822</vt:lpwstr>
      </vt:variant>
      <vt:variant>
        <vt:i4>1835064</vt:i4>
      </vt:variant>
      <vt:variant>
        <vt:i4>182</vt:i4>
      </vt:variant>
      <vt:variant>
        <vt:i4>0</vt:i4>
      </vt:variant>
      <vt:variant>
        <vt:i4>5</vt:i4>
      </vt:variant>
      <vt:variant>
        <vt:lpwstr/>
      </vt:variant>
      <vt:variant>
        <vt:lpwstr>_Toc531943821</vt:lpwstr>
      </vt:variant>
      <vt:variant>
        <vt:i4>1835064</vt:i4>
      </vt:variant>
      <vt:variant>
        <vt:i4>176</vt:i4>
      </vt:variant>
      <vt:variant>
        <vt:i4>0</vt:i4>
      </vt:variant>
      <vt:variant>
        <vt:i4>5</vt:i4>
      </vt:variant>
      <vt:variant>
        <vt:lpwstr/>
      </vt:variant>
      <vt:variant>
        <vt:lpwstr>_Toc531943820</vt:lpwstr>
      </vt:variant>
      <vt:variant>
        <vt:i4>2031672</vt:i4>
      </vt:variant>
      <vt:variant>
        <vt:i4>170</vt:i4>
      </vt:variant>
      <vt:variant>
        <vt:i4>0</vt:i4>
      </vt:variant>
      <vt:variant>
        <vt:i4>5</vt:i4>
      </vt:variant>
      <vt:variant>
        <vt:lpwstr/>
      </vt:variant>
      <vt:variant>
        <vt:lpwstr>_Toc531943819</vt:lpwstr>
      </vt:variant>
      <vt:variant>
        <vt:i4>2031672</vt:i4>
      </vt:variant>
      <vt:variant>
        <vt:i4>164</vt:i4>
      </vt:variant>
      <vt:variant>
        <vt:i4>0</vt:i4>
      </vt:variant>
      <vt:variant>
        <vt:i4>5</vt:i4>
      </vt:variant>
      <vt:variant>
        <vt:lpwstr/>
      </vt:variant>
      <vt:variant>
        <vt:lpwstr>_Toc531943818</vt:lpwstr>
      </vt:variant>
      <vt:variant>
        <vt:i4>2031672</vt:i4>
      </vt:variant>
      <vt:variant>
        <vt:i4>158</vt:i4>
      </vt:variant>
      <vt:variant>
        <vt:i4>0</vt:i4>
      </vt:variant>
      <vt:variant>
        <vt:i4>5</vt:i4>
      </vt:variant>
      <vt:variant>
        <vt:lpwstr/>
      </vt:variant>
      <vt:variant>
        <vt:lpwstr>_Toc531943817</vt:lpwstr>
      </vt:variant>
      <vt:variant>
        <vt:i4>2031672</vt:i4>
      </vt:variant>
      <vt:variant>
        <vt:i4>152</vt:i4>
      </vt:variant>
      <vt:variant>
        <vt:i4>0</vt:i4>
      </vt:variant>
      <vt:variant>
        <vt:i4>5</vt:i4>
      </vt:variant>
      <vt:variant>
        <vt:lpwstr/>
      </vt:variant>
      <vt:variant>
        <vt:lpwstr>_Toc531943816</vt:lpwstr>
      </vt:variant>
      <vt:variant>
        <vt:i4>2031672</vt:i4>
      </vt:variant>
      <vt:variant>
        <vt:i4>146</vt:i4>
      </vt:variant>
      <vt:variant>
        <vt:i4>0</vt:i4>
      </vt:variant>
      <vt:variant>
        <vt:i4>5</vt:i4>
      </vt:variant>
      <vt:variant>
        <vt:lpwstr/>
      </vt:variant>
      <vt:variant>
        <vt:lpwstr>_Toc531943815</vt:lpwstr>
      </vt:variant>
      <vt:variant>
        <vt:i4>2031672</vt:i4>
      </vt:variant>
      <vt:variant>
        <vt:i4>140</vt:i4>
      </vt:variant>
      <vt:variant>
        <vt:i4>0</vt:i4>
      </vt:variant>
      <vt:variant>
        <vt:i4>5</vt:i4>
      </vt:variant>
      <vt:variant>
        <vt:lpwstr/>
      </vt:variant>
      <vt:variant>
        <vt:lpwstr>_Toc531943814</vt:lpwstr>
      </vt:variant>
      <vt:variant>
        <vt:i4>2031672</vt:i4>
      </vt:variant>
      <vt:variant>
        <vt:i4>134</vt:i4>
      </vt:variant>
      <vt:variant>
        <vt:i4>0</vt:i4>
      </vt:variant>
      <vt:variant>
        <vt:i4>5</vt:i4>
      </vt:variant>
      <vt:variant>
        <vt:lpwstr/>
      </vt:variant>
      <vt:variant>
        <vt:lpwstr>_Toc531943813</vt:lpwstr>
      </vt:variant>
      <vt:variant>
        <vt:i4>2031672</vt:i4>
      </vt:variant>
      <vt:variant>
        <vt:i4>128</vt:i4>
      </vt:variant>
      <vt:variant>
        <vt:i4>0</vt:i4>
      </vt:variant>
      <vt:variant>
        <vt:i4>5</vt:i4>
      </vt:variant>
      <vt:variant>
        <vt:lpwstr/>
      </vt:variant>
      <vt:variant>
        <vt:lpwstr>_Toc531943812</vt:lpwstr>
      </vt:variant>
      <vt:variant>
        <vt:i4>2031672</vt:i4>
      </vt:variant>
      <vt:variant>
        <vt:i4>122</vt:i4>
      </vt:variant>
      <vt:variant>
        <vt:i4>0</vt:i4>
      </vt:variant>
      <vt:variant>
        <vt:i4>5</vt:i4>
      </vt:variant>
      <vt:variant>
        <vt:lpwstr/>
      </vt:variant>
      <vt:variant>
        <vt:lpwstr>_Toc531943811</vt:lpwstr>
      </vt:variant>
      <vt:variant>
        <vt:i4>2031672</vt:i4>
      </vt:variant>
      <vt:variant>
        <vt:i4>116</vt:i4>
      </vt:variant>
      <vt:variant>
        <vt:i4>0</vt:i4>
      </vt:variant>
      <vt:variant>
        <vt:i4>5</vt:i4>
      </vt:variant>
      <vt:variant>
        <vt:lpwstr/>
      </vt:variant>
      <vt:variant>
        <vt:lpwstr>_Toc531943810</vt:lpwstr>
      </vt:variant>
      <vt:variant>
        <vt:i4>1966136</vt:i4>
      </vt:variant>
      <vt:variant>
        <vt:i4>110</vt:i4>
      </vt:variant>
      <vt:variant>
        <vt:i4>0</vt:i4>
      </vt:variant>
      <vt:variant>
        <vt:i4>5</vt:i4>
      </vt:variant>
      <vt:variant>
        <vt:lpwstr/>
      </vt:variant>
      <vt:variant>
        <vt:lpwstr>_Toc531943809</vt:lpwstr>
      </vt:variant>
      <vt:variant>
        <vt:i4>1966136</vt:i4>
      </vt:variant>
      <vt:variant>
        <vt:i4>104</vt:i4>
      </vt:variant>
      <vt:variant>
        <vt:i4>0</vt:i4>
      </vt:variant>
      <vt:variant>
        <vt:i4>5</vt:i4>
      </vt:variant>
      <vt:variant>
        <vt:lpwstr/>
      </vt:variant>
      <vt:variant>
        <vt:lpwstr>_Toc531943808</vt:lpwstr>
      </vt:variant>
      <vt:variant>
        <vt:i4>1966136</vt:i4>
      </vt:variant>
      <vt:variant>
        <vt:i4>98</vt:i4>
      </vt:variant>
      <vt:variant>
        <vt:i4>0</vt:i4>
      </vt:variant>
      <vt:variant>
        <vt:i4>5</vt:i4>
      </vt:variant>
      <vt:variant>
        <vt:lpwstr/>
      </vt:variant>
      <vt:variant>
        <vt:lpwstr>_Toc531943807</vt:lpwstr>
      </vt:variant>
      <vt:variant>
        <vt:i4>1966136</vt:i4>
      </vt:variant>
      <vt:variant>
        <vt:i4>92</vt:i4>
      </vt:variant>
      <vt:variant>
        <vt:i4>0</vt:i4>
      </vt:variant>
      <vt:variant>
        <vt:i4>5</vt:i4>
      </vt:variant>
      <vt:variant>
        <vt:lpwstr/>
      </vt:variant>
      <vt:variant>
        <vt:lpwstr>_Toc531943806</vt:lpwstr>
      </vt:variant>
      <vt:variant>
        <vt:i4>1966136</vt:i4>
      </vt:variant>
      <vt:variant>
        <vt:i4>86</vt:i4>
      </vt:variant>
      <vt:variant>
        <vt:i4>0</vt:i4>
      </vt:variant>
      <vt:variant>
        <vt:i4>5</vt:i4>
      </vt:variant>
      <vt:variant>
        <vt:lpwstr/>
      </vt:variant>
      <vt:variant>
        <vt:lpwstr>_Toc531943805</vt:lpwstr>
      </vt:variant>
      <vt:variant>
        <vt:i4>1966136</vt:i4>
      </vt:variant>
      <vt:variant>
        <vt:i4>80</vt:i4>
      </vt:variant>
      <vt:variant>
        <vt:i4>0</vt:i4>
      </vt:variant>
      <vt:variant>
        <vt:i4>5</vt:i4>
      </vt:variant>
      <vt:variant>
        <vt:lpwstr/>
      </vt:variant>
      <vt:variant>
        <vt:lpwstr>_Toc531943804</vt:lpwstr>
      </vt:variant>
      <vt:variant>
        <vt:i4>1966136</vt:i4>
      </vt:variant>
      <vt:variant>
        <vt:i4>74</vt:i4>
      </vt:variant>
      <vt:variant>
        <vt:i4>0</vt:i4>
      </vt:variant>
      <vt:variant>
        <vt:i4>5</vt:i4>
      </vt:variant>
      <vt:variant>
        <vt:lpwstr/>
      </vt:variant>
      <vt:variant>
        <vt:lpwstr>_Toc531943803</vt:lpwstr>
      </vt:variant>
      <vt:variant>
        <vt:i4>1966136</vt:i4>
      </vt:variant>
      <vt:variant>
        <vt:i4>68</vt:i4>
      </vt:variant>
      <vt:variant>
        <vt:i4>0</vt:i4>
      </vt:variant>
      <vt:variant>
        <vt:i4>5</vt:i4>
      </vt:variant>
      <vt:variant>
        <vt:lpwstr/>
      </vt:variant>
      <vt:variant>
        <vt:lpwstr>_Toc531943802</vt:lpwstr>
      </vt:variant>
      <vt:variant>
        <vt:i4>1966136</vt:i4>
      </vt:variant>
      <vt:variant>
        <vt:i4>62</vt:i4>
      </vt:variant>
      <vt:variant>
        <vt:i4>0</vt:i4>
      </vt:variant>
      <vt:variant>
        <vt:i4>5</vt:i4>
      </vt:variant>
      <vt:variant>
        <vt:lpwstr/>
      </vt:variant>
      <vt:variant>
        <vt:lpwstr>_Toc531943801</vt:lpwstr>
      </vt:variant>
      <vt:variant>
        <vt:i4>1966136</vt:i4>
      </vt:variant>
      <vt:variant>
        <vt:i4>56</vt:i4>
      </vt:variant>
      <vt:variant>
        <vt:i4>0</vt:i4>
      </vt:variant>
      <vt:variant>
        <vt:i4>5</vt:i4>
      </vt:variant>
      <vt:variant>
        <vt:lpwstr/>
      </vt:variant>
      <vt:variant>
        <vt:lpwstr>_Toc531943800</vt:lpwstr>
      </vt:variant>
      <vt:variant>
        <vt:i4>1507383</vt:i4>
      </vt:variant>
      <vt:variant>
        <vt:i4>50</vt:i4>
      </vt:variant>
      <vt:variant>
        <vt:i4>0</vt:i4>
      </vt:variant>
      <vt:variant>
        <vt:i4>5</vt:i4>
      </vt:variant>
      <vt:variant>
        <vt:lpwstr/>
      </vt:variant>
      <vt:variant>
        <vt:lpwstr>_Toc531943799</vt:lpwstr>
      </vt:variant>
      <vt:variant>
        <vt:i4>1507383</vt:i4>
      </vt:variant>
      <vt:variant>
        <vt:i4>44</vt:i4>
      </vt:variant>
      <vt:variant>
        <vt:i4>0</vt:i4>
      </vt:variant>
      <vt:variant>
        <vt:i4>5</vt:i4>
      </vt:variant>
      <vt:variant>
        <vt:lpwstr/>
      </vt:variant>
      <vt:variant>
        <vt:lpwstr>_Toc531943798</vt:lpwstr>
      </vt:variant>
      <vt:variant>
        <vt:i4>1507383</vt:i4>
      </vt:variant>
      <vt:variant>
        <vt:i4>38</vt:i4>
      </vt:variant>
      <vt:variant>
        <vt:i4>0</vt:i4>
      </vt:variant>
      <vt:variant>
        <vt:i4>5</vt:i4>
      </vt:variant>
      <vt:variant>
        <vt:lpwstr/>
      </vt:variant>
      <vt:variant>
        <vt:lpwstr>_Toc531943797</vt:lpwstr>
      </vt:variant>
      <vt:variant>
        <vt:i4>1507383</vt:i4>
      </vt:variant>
      <vt:variant>
        <vt:i4>32</vt:i4>
      </vt:variant>
      <vt:variant>
        <vt:i4>0</vt:i4>
      </vt:variant>
      <vt:variant>
        <vt:i4>5</vt:i4>
      </vt:variant>
      <vt:variant>
        <vt:lpwstr/>
      </vt:variant>
      <vt:variant>
        <vt:lpwstr>_Toc531943796</vt:lpwstr>
      </vt:variant>
      <vt:variant>
        <vt:i4>1507383</vt:i4>
      </vt:variant>
      <vt:variant>
        <vt:i4>26</vt:i4>
      </vt:variant>
      <vt:variant>
        <vt:i4>0</vt:i4>
      </vt:variant>
      <vt:variant>
        <vt:i4>5</vt:i4>
      </vt:variant>
      <vt:variant>
        <vt:lpwstr/>
      </vt:variant>
      <vt:variant>
        <vt:lpwstr>_Toc531943795</vt:lpwstr>
      </vt:variant>
      <vt:variant>
        <vt:i4>1507383</vt:i4>
      </vt:variant>
      <vt:variant>
        <vt:i4>20</vt:i4>
      </vt:variant>
      <vt:variant>
        <vt:i4>0</vt:i4>
      </vt:variant>
      <vt:variant>
        <vt:i4>5</vt:i4>
      </vt:variant>
      <vt:variant>
        <vt:lpwstr/>
      </vt:variant>
      <vt:variant>
        <vt:lpwstr>_Toc531943794</vt:lpwstr>
      </vt:variant>
      <vt:variant>
        <vt:i4>1507383</vt:i4>
      </vt:variant>
      <vt:variant>
        <vt:i4>14</vt:i4>
      </vt:variant>
      <vt:variant>
        <vt:i4>0</vt:i4>
      </vt:variant>
      <vt:variant>
        <vt:i4>5</vt:i4>
      </vt:variant>
      <vt:variant>
        <vt:lpwstr/>
      </vt:variant>
      <vt:variant>
        <vt:lpwstr>_Toc531943793</vt:lpwstr>
      </vt:variant>
      <vt:variant>
        <vt:i4>1507383</vt:i4>
      </vt:variant>
      <vt:variant>
        <vt:i4>8</vt:i4>
      </vt:variant>
      <vt:variant>
        <vt:i4>0</vt:i4>
      </vt:variant>
      <vt:variant>
        <vt:i4>5</vt:i4>
      </vt:variant>
      <vt:variant>
        <vt:lpwstr/>
      </vt:variant>
      <vt:variant>
        <vt:lpwstr>_Toc531943792</vt:lpwstr>
      </vt:variant>
      <vt:variant>
        <vt:i4>1507383</vt:i4>
      </vt:variant>
      <vt:variant>
        <vt:i4>2</vt:i4>
      </vt:variant>
      <vt:variant>
        <vt:i4>0</vt:i4>
      </vt:variant>
      <vt:variant>
        <vt:i4>5</vt:i4>
      </vt:variant>
      <vt:variant>
        <vt:lpwstr/>
      </vt:variant>
      <vt:variant>
        <vt:lpwstr>_Toc531943791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Rammer og retningslinjer 2019 Under revidering</dc:title>
  <dc:subject/>
  <dc:creator>Annbjørg Eidheim</dc:creator>
  <cp:keywords/>
  <dc:description/>
  <cp:lastModifiedBy>Annbjørg Eidheim</cp:lastModifiedBy>
  <cp:revision>2</cp:revision>
  <cp:lastPrinted>2019-01-18T07:48:00Z</cp:lastPrinted>
  <dcterms:created xsi:type="dcterms:W3CDTF">2019-02-13T12:43:00Z</dcterms:created>
  <dcterms:modified xsi:type="dcterms:W3CDTF">2019-02-13T12:43:00Z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0x0101000177C285A8360D45BE9E2614A0B767FD</vt:lpwstr>
  </property>
  <property fmtid="{D5CDD505-2E9C-101B-9397-08002B2CF9AE}" pid="3" name="AuthorIds_UIVersion_4096">
    <vt:lpwstr>15</vt:lpwstr>
  </property>
</Properties>
</file>